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0E426" w14:textId="77777777" w:rsidR="00930ABC" w:rsidRPr="00930ABC" w:rsidRDefault="00930ABC" w:rsidP="00930ABC">
      <w:pPr>
        <w:autoSpaceDE w:val="0"/>
        <w:autoSpaceDN w:val="0"/>
        <w:adjustRightInd w:val="0"/>
        <w:spacing w:after="120"/>
        <w:jc w:val="center"/>
        <w:rPr>
          <w:b/>
          <w:bCs/>
          <w:u w:val="single"/>
        </w:rPr>
      </w:pPr>
      <w:r w:rsidRPr="00B84976">
        <w:rPr>
          <w:b/>
          <w:bCs/>
          <w:u w:val="single"/>
        </w:rPr>
        <w:t>UZASADNIENIE</w:t>
      </w:r>
    </w:p>
    <w:p w14:paraId="5ABD5142" w14:textId="77777777" w:rsidR="00F33F40" w:rsidRDefault="00A102AA" w:rsidP="00F33F40">
      <w:pPr>
        <w:autoSpaceDE w:val="0"/>
        <w:autoSpaceDN w:val="0"/>
        <w:adjustRightInd w:val="0"/>
        <w:jc w:val="center"/>
        <w:rPr>
          <w:bCs/>
        </w:rPr>
      </w:pPr>
      <w:r w:rsidRPr="00A102AA">
        <w:rPr>
          <w:bCs/>
        </w:rPr>
        <w:t>do uchwały</w:t>
      </w:r>
      <w:r>
        <w:rPr>
          <w:b/>
          <w:bCs/>
        </w:rPr>
        <w:t xml:space="preserve"> </w:t>
      </w:r>
      <w:r>
        <w:t xml:space="preserve">w sprawie uchwalenia </w:t>
      </w:r>
      <w:r w:rsidR="0036631C">
        <w:t xml:space="preserve">zmiany </w:t>
      </w:r>
      <w:r>
        <w:t>miejscowego planu zag</w:t>
      </w:r>
      <w:r w:rsidR="00171384">
        <w:t>ospodarowania przestrzennego</w:t>
      </w:r>
      <w:r w:rsidR="00695EE6">
        <w:t xml:space="preserve"> </w:t>
      </w:r>
      <w:r w:rsidR="005D247C" w:rsidRPr="005D247C">
        <w:rPr>
          <w:color w:val="000000"/>
        </w:rPr>
        <w:t xml:space="preserve">dla obszaru obejmującego teren działki nr </w:t>
      </w:r>
      <w:r w:rsidR="00B66CC4" w:rsidRPr="00B66CC4">
        <w:rPr>
          <w:bCs/>
        </w:rPr>
        <w:t xml:space="preserve">504/9, położonej w obrębie ewidencyjnym Nożyno, </w:t>
      </w:r>
    </w:p>
    <w:p w14:paraId="2BE33E73" w14:textId="77777777" w:rsidR="005D247C" w:rsidRPr="005D247C" w:rsidRDefault="00B66CC4" w:rsidP="005D247C">
      <w:pPr>
        <w:autoSpaceDE w:val="0"/>
        <w:autoSpaceDN w:val="0"/>
        <w:adjustRightInd w:val="0"/>
        <w:spacing w:after="60"/>
        <w:jc w:val="center"/>
      </w:pPr>
      <w:r w:rsidRPr="00B66CC4">
        <w:rPr>
          <w:bCs/>
        </w:rPr>
        <w:t>gmina Czarna Dąbrówka</w:t>
      </w:r>
    </w:p>
    <w:p w14:paraId="47DF83B7" w14:textId="77777777" w:rsidR="00930ABC" w:rsidRPr="00930ABC" w:rsidRDefault="00930ABC" w:rsidP="00930ABC">
      <w:pPr>
        <w:autoSpaceDE w:val="0"/>
        <w:autoSpaceDN w:val="0"/>
        <w:adjustRightInd w:val="0"/>
        <w:spacing w:before="240" w:after="120"/>
        <w:jc w:val="both"/>
        <w:rPr>
          <w:b/>
          <w:bCs/>
        </w:rPr>
      </w:pPr>
      <w:r w:rsidRPr="00930ABC">
        <w:rPr>
          <w:b/>
          <w:bCs/>
        </w:rPr>
        <w:t>I. INFORMACJA O OBSZARZE PLANU</w:t>
      </w:r>
    </w:p>
    <w:p w14:paraId="64CCD753" w14:textId="77777777" w:rsidR="00930ABC" w:rsidRPr="00930ABC" w:rsidRDefault="00930ABC" w:rsidP="00930ABC">
      <w:pPr>
        <w:autoSpaceDE w:val="0"/>
        <w:autoSpaceDN w:val="0"/>
        <w:adjustRightInd w:val="0"/>
        <w:spacing w:before="120" w:after="120"/>
        <w:jc w:val="both"/>
        <w:rPr>
          <w:b/>
          <w:bCs/>
        </w:rPr>
      </w:pPr>
      <w:r w:rsidRPr="00930ABC">
        <w:rPr>
          <w:b/>
          <w:bCs/>
        </w:rPr>
        <w:t>1. Podstawa prawna.</w:t>
      </w:r>
    </w:p>
    <w:p w14:paraId="216D6ECF" w14:textId="77777777" w:rsidR="00930ABC" w:rsidRPr="00F2289D" w:rsidRDefault="00930ABC" w:rsidP="00930ABC">
      <w:pPr>
        <w:autoSpaceDE w:val="0"/>
        <w:autoSpaceDN w:val="0"/>
        <w:adjustRightInd w:val="0"/>
        <w:ind w:left="284"/>
        <w:jc w:val="both"/>
      </w:pPr>
      <w:r w:rsidRPr="00930ABC">
        <w:t xml:space="preserve">Do opracowania planu </w:t>
      </w:r>
      <w:r w:rsidRPr="00F2289D">
        <w:t xml:space="preserve">przystąpiono na podstawie </w:t>
      </w:r>
      <w:r w:rsidR="00A102AA" w:rsidRPr="00F2289D">
        <w:t xml:space="preserve">uchwały </w:t>
      </w:r>
      <w:r w:rsidR="00F2289D" w:rsidRPr="00F2289D">
        <w:rPr>
          <w:bCs/>
        </w:rPr>
        <w:t>Nr LIV/597/2024 z dnia 22 stycz</w:t>
      </w:r>
      <w:r w:rsidR="00F2289D">
        <w:rPr>
          <w:bCs/>
        </w:rPr>
        <w:t>nia 2024 r.</w:t>
      </w:r>
      <w:r w:rsidR="00F2289D" w:rsidRPr="00F2289D">
        <w:rPr>
          <w:bCs/>
        </w:rPr>
        <w:t xml:space="preserve"> </w:t>
      </w:r>
      <w:r w:rsidR="00F2289D" w:rsidRPr="00F2289D">
        <w:t>w sprawie przystąpienia do sporządzenia zmiany miejscowego planu zagospodarowania przestrzennego dla obszaru obejmującego teren działki nr 504/9, położonej w obrębie ewidencyjnym Nożyno, gmina Czarna Dąbrówka</w:t>
      </w:r>
      <w:r w:rsidR="00171384" w:rsidRPr="00F2289D">
        <w:t>.</w:t>
      </w:r>
      <w:r w:rsidR="00007BE0" w:rsidRPr="00F2289D">
        <w:t xml:space="preserve"> </w:t>
      </w:r>
    </w:p>
    <w:p w14:paraId="7E40C500" w14:textId="77777777" w:rsidR="00930ABC" w:rsidRDefault="00930ABC" w:rsidP="00930ABC">
      <w:pPr>
        <w:autoSpaceDE w:val="0"/>
        <w:autoSpaceDN w:val="0"/>
        <w:adjustRightInd w:val="0"/>
        <w:spacing w:before="120" w:after="120"/>
        <w:ind w:left="284" w:hanging="284"/>
        <w:jc w:val="both"/>
        <w:rPr>
          <w:b/>
          <w:bCs/>
        </w:rPr>
      </w:pPr>
      <w:r w:rsidRPr="004561E0">
        <w:rPr>
          <w:b/>
          <w:bCs/>
        </w:rPr>
        <w:t>2. Położenie.</w:t>
      </w:r>
    </w:p>
    <w:p w14:paraId="15D28DFC" w14:textId="77777777" w:rsidR="00B00841" w:rsidRDefault="00B00841" w:rsidP="00B00841">
      <w:pPr>
        <w:autoSpaceDE w:val="0"/>
        <w:autoSpaceDN w:val="0"/>
        <w:adjustRightInd w:val="0"/>
        <w:ind w:left="284"/>
        <w:jc w:val="both"/>
      </w:pPr>
      <w:r w:rsidRPr="00930ABC">
        <w:t xml:space="preserve">Obszar planu, o powierzchni ok. </w:t>
      </w:r>
      <w:r w:rsidR="00FE78CA">
        <w:t>2,98</w:t>
      </w:r>
      <w:r w:rsidRPr="00930ABC">
        <w:t xml:space="preserve"> ha po</w:t>
      </w:r>
      <w:r>
        <w:t xml:space="preserve">łożony jest </w:t>
      </w:r>
      <w:r w:rsidR="00282C68">
        <w:t xml:space="preserve">w </w:t>
      </w:r>
      <w:r w:rsidR="00FE78CA">
        <w:t>południowo-zachodniej</w:t>
      </w:r>
      <w:r w:rsidR="00282C68">
        <w:t xml:space="preserve"> części obrębu </w:t>
      </w:r>
      <w:r w:rsidR="00FE78CA">
        <w:t>Nożyno przy drogach:</w:t>
      </w:r>
      <w:r>
        <w:t xml:space="preserve"> </w:t>
      </w:r>
      <w:r w:rsidR="00FE78CA">
        <w:t>wojewódzkiej</w:t>
      </w:r>
      <w:r>
        <w:t xml:space="preserve"> Nr </w:t>
      </w:r>
      <w:r w:rsidR="00FE78CA">
        <w:t xml:space="preserve">212 i powiatowej Nr </w:t>
      </w:r>
      <w:r w:rsidR="00875A28">
        <w:t>14</w:t>
      </w:r>
      <w:r w:rsidR="00FE78CA">
        <w:t>47</w:t>
      </w:r>
      <w:r w:rsidR="00875A28">
        <w:t>G</w:t>
      </w:r>
      <w:r>
        <w:t xml:space="preserve">. </w:t>
      </w:r>
    </w:p>
    <w:p w14:paraId="499DAF20" w14:textId="77777777" w:rsidR="00B00841" w:rsidRDefault="00B00841" w:rsidP="00B00841">
      <w:pPr>
        <w:autoSpaceDE w:val="0"/>
        <w:autoSpaceDN w:val="0"/>
        <w:adjustRightInd w:val="0"/>
        <w:spacing w:before="120" w:after="120"/>
        <w:ind w:left="284" w:hanging="284"/>
        <w:jc w:val="both"/>
        <w:rPr>
          <w:b/>
          <w:bCs/>
        </w:rPr>
      </w:pPr>
      <w:r w:rsidRPr="00930ABC">
        <w:rPr>
          <w:b/>
          <w:bCs/>
        </w:rPr>
        <w:t>3. Cel sporz</w:t>
      </w:r>
      <w:r>
        <w:rPr>
          <w:b/>
          <w:bCs/>
        </w:rPr>
        <w:t>ądzenia planu.</w:t>
      </w:r>
    </w:p>
    <w:p w14:paraId="41542967" w14:textId="77777777" w:rsidR="00B00841" w:rsidRPr="00E82D6A" w:rsidRDefault="00B00841" w:rsidP="00B00841">
      <w:pPr>
        <w:ind w:left="284"/>
        <w:jc w:val="both"/>
      </w:pPr>
      <w:r w:rsidRPr="00E82D6A">
        <w:t>Celem sporządzenia planu jest dostosowanie ustaleń plan</w:t>
      </w:r>
      <w:r>
        <w:t>u</w:t>
      </w:r>
      <w:r w:rsidRPr="00E82D6A">
        <w:t xml:space="preserve"> do nowej sytuacji ekonomicznej z uwzględnieniem uwarunkowań gospodarczych</w:t>
      </w:r>
      <w:r w:rsidR="00282C68">
        <w:t xml:space="preserve"> </w:t>
      </w:r>
      <w:r>
        <w:t xml:space="preserve">i funkcjonalno-przestrzennych. </w:t>
      </w:r>
      <w:r w:rsidR="00282C68">
        <w:t xml:space="preserve">Umożliwi realizację zamierzeń inwestycyjnych właściciela poprzez wprowadzenie zabudowy </w:t>
      </w:r>
      <w:r w:rsidR="00FE78CA">
        <w:t>usługowej usług administracji</w:t>
      </w:r>
      <w:r w:rsidR="00282C68">
        <w:t xml:space="preserve"> </w:t>
      </w:r>
      <w:r w:rsidR="00FE78CA">
        <w:t xml:space="preserve">(kancelarii leśnictw Nożyno, Kotowo) </w:t>
      </w:r>
      <w:r w:rsidR="00282C68">
        <w:t xml:space="preserve">na terenie doskonale skomunikowanym i częściowo uzbrojonym w media, w </w:t>
      </w:r>
      <w:r w:rsidR="00FE78CA">
        <w:t>pobliżu</w:t>
      </w:r>
      <w:r w:rsidR="00282C68">
        <w:t xml:space="preserve"> istniejącej już zabudowy.</w:t>
      </w:r>
    </w:p>
    <w:p w14:paraId="54C538E5" w14:textId="77777777" w:rsidR="00B00841" w:rsidRDefault="00B00841" w:rsidP="00B00841">
      <w:pPr>
        <w:autoSpaceDE w:val="0"/>
        <w:autoSpaceDN w:val="0"/>
        <w:adjustRightInd w:val="0"/>
        <w:ind w:left="284"/>
        <w:jc w:val="both"/>
        <w:rPr>
          <w:b/>
          <w:bCs/>
        </w:rPr>
      </w:pPr>
      <w:r>
        <w:t xml:space="preserve">Zmiana miejscowego planu zagospodarowania przestrzennego umożliwi dalsze funkcjonowanie </w:t>
      </w:r>
      <w:r w:rsidR="00FE78CA">
        <w:t>obszaru i rozwój usług związanych m.in. z obsługą ludności</w:t>
      </w:r>
      <w:r>
        <w:t>.</w:t>
      </w:r>
      <w:r w:rsidR="00282C68">
        <w:t xml:space="preserve"> </w:t>
      </w:r>
      <w:r w:rsidR="004561E0">
        <w:t>Ponadto podtrzymano ustalenia dotyczące możliwości realizacji zabudowy zagrodowej w dotychczasowym kształcie na pozostałym terenie objętym granicami planu.</w:t>
      </w:r>
      <w:r w:rsidR="006E1282">
        <w:t xml:space="preserve"> Dzięki temu nie nastąpi spadek wartości gruntu.</w:t>
      </w:r>
    </w:p>
    <w:p w14:paraId="2D249949" w14:textId="77777777" w:rsidR="00B00841" w:rsidRDefault="00B00841" w:rsidP="00B00841">
      <w:pPr>
        <w:autoSpaceDE w:val="0"/>
        <w:autoSpaceDN w:val="0"/>
        <w:adjustRightInd w:val="0"/>
        <w:spacing w:before="120" w:after="120"/>
        <w:ind w:left="284" w:hanging="284"/>
        <w:jc w:val="both"/>
        <w:rPr>
          <w:b/>
          <w:bCs/>
        </w:rPr>
      </w:pPr>
      <w:r w:rsidRPr="00930ABC">
        <w:rPr>
          <w:b/>
          <w:bCs/>
        </w:rPr>
        <w:t>4. Plany obowi</w:t>
      </w:r>
      <w:r>
        <w:rPr>
          <w:b/>
          <w:bCs/>
        </w:rPr>
        <w:t>ązujące.</w:t>
      </w:r>
    </w:p>
    <w:p w14:paraId="7019552A" w14:textId="77777777" w:rsidR="00B00841" w:rsidRPr="00B00841" w:rsidRDefault="00B00841" w:rsidP="00B00841">
      <w:pPr>
        <w:ind w:left="284"/>
        <w:jc w:val="both"/>
      </w:pPr>
      <w:r w:rsidRPr="00930ABC">
        <w:rPr>
          <w:color w:val="000000"/>
        </w:rPr>
        <w:t xml:space="preserve">Na obszarze </w:t>
      </w:r>
      <w:r w:rsidRPr="00B00841">
        <w:rPr>
          <w:color w:val="000000"/>
        </w:rPr>
        <w:t xml:space="preserve">planu obowiązuje </w:t>
      </w:r>
      <w:r w:rsidR="00282C68">
        <w:rPr>
          <w:color w:val="000000"/>
        </w:rPr>
        <w:t xml:space="preserve">miejscowy plan zagospodarowania przestrzennego </w:t>
      </w:r>
      <w:r w:rsidR="004561E0" w:rsidRPr="008E5468">
        <w:t xml:space="preserve">obrębu </w:t>
      </w:r>
      <w:r w:rsidR="004561E0">
        <w:t>Nożyno</w:t>
      </w:r>
      <w:r w:rsidR="004561E0" w:rsidRPr="008E5468">
        <w:rPr>
          <w:iCs/>
        </w:rPr>
        <w:t xml:space="preserve"> </w:t>
      </w:r>
      <w:r w:rsidR="004561E0">
        <w:rPr>
          <w:iCs/>
        </w:rPr>
        <w:t>uchwalony u</w:t>
      </w:r>
      <w:r w:rsidR="004561E0" w:rsidRPr="008E5468">
        <w:rPr>
          <w:iCs/>
        </w:rPr>
        <w:t>chwał</w:t>
      </w:r>
      <w:r w:rsidR="004561E0">
        <w:rPr>
          <w:iCs/>
        </w:rPr>
        <w:t>ą</w:t>
      </w:r>
      <w:r w:rsidR="004561E0" w:rsidRPr="008E5468">
        <w:rPr>
          <w:iCs/>
        </w:rPr>
        <w:t xml:space="preserve"> Nr </w:t>
      </w:r>
      <w:r w:rsidR="004561E0" w:rsidRPr="008E5468">
        <w:rPr>
          <w:bCs/>
          <w:iCs/>
        </w:rPr>
        <w:t>XXXI</w:t>
      </w:r>
      <w:r w:rsidR="004561E0">
        <w:rPr>
          <w:bCs/>
          <w:iCs/>
        </w:rPr>
        <w:t>II</w:t>
      </w:r>
      <w:r w:rsidR="004561E0" w:rsidRPr="008E5468">
        <w:rPr>
          <w:bCs/>
          <w:iCs/>
        </w:rPr>
        <w:t>/2</w:t>
      </w:r>
      <w:r w:rsidR="004561E0">
        <w:rPr>
          <w:bCs/>
          <w:iCs/>
        </w:rPr>
        <w:t>80</w:t>
      </w:r>
      <w:r w:rsidR="004561E0" w:rsidRPr="008E5468">
        <w:rPr>
          <w:bCs/>
          <w:iCs/>
        </w:rPr>
        <w:t>/06</w:t>
      </w:r>
      <w:r w:rsidR="004561E0">
        <w:rPr>
          <w:bCs/>
          <w:iCs/>
        </w:rPr>
        <w:t xml:space="preserve"> Rady Gminy Czarna Dąbrówka </w:t>
      </w:r>
      <w:r w:rsidR="004561E0" w:rsidRPr="008E5468">
        <w:rPr>
          <w:iCs/>
        </w:rPr>
        <w:t xml:space="preserve">z dnia </w:t>
      </w:r>
      <w:r w:rsidR="004561E0">
        <w:rPr>
          <w:iCs/>
        </w:rPr>
        <w:t>27 kwietnia 2006 r., opublikowaną w Dzienniku Urzędowym Województwa Pomorskiego</w:t>
      </w:r>
      <w:r w:rsidR="004561E0">
        <w:t xml:space="preserve"> (</w:t>
      </w:r>
      <w:r w:rsidR="004561E0" w:rsidRPr="008E5468">
        <w:t xml:space="preserve">Dz. Urz. Województwa Pomorskiego </w:t>
      </w:r>
      <w:r w:rsidR="004561E0">
        <w:t>n</w:t>
      </w:r>
      <w:r w:rsidR="004561E0" w:rsidRPr="008E5468">
        <w:t xml:space="preserve">r </w:t>
      </w:r>
      <w:r w:rsidR="004561E0">
        <w:t>117</w:t>
      </w:r>
      <w:r w:rsidR="004561E0" w:rsidRPr="008E5468">
        <w:t xml:space="preserve"> z </w:t>
      </w:r>
      <w:r w:rsidR="004561E0">
        <w:t>dnia 20 listopada 2006 r.</w:t>
      </w:r>
      <w:r w:rsidR="004561E0" w:rsidRPr="008E5468">
        <w:t xml:space="preserve">, poz. </w:t>
      </w:r>
      <w:r w:rsidR="004561E0">
        <w:t>2463)</w:t>
      </w:r>
      <w:r w:rsidRPr="00B00841">
        <w:t>.</w:t>
      </w:r>
    </w:p>
    <w:p w14:paraId="16E52FAF" w14:textId="77777777" w:rsidR="00B00841" w:rsidRDefault="00B00841" w:rsidP="00B00841">
      <w:pPr>
        <w:autoSpaceDE w:val="0"/>
        <w:autoSpaceDN w:val="0"/>
        <w:adjustRightInd w:val="0"/>
        <w:spacing w:before="120" w:after="120"/>
        <w:ind w:left="284" w:hanging="284"/>
        <w:jc w:val="both"/>
        <w:rPr>
          <w:b/>
          <w:bCs/>
          <w:color w:val="000000"/>
        </w:rPr>
      </w:pPr>
      <w:r w:rsidRPr="00930ABC">
        <w:rPr>
          <w:b/>
          <w:bCs/>
          <w:color w:val="000000"/>
        </w:rPr>
        <w:t>5. Istniej</w:t>
      </w:r>
      <w:r>
        <w:rPr>
          <w:b/>
          <w:bCs/>
          <w:color w:val="000000"/>
        </w:rPr>
        <w:t>ące użytkowanie, zagospodarowanie i stan własności gruntów.</w:t>
      </w:r>
    </w:p>
    <w:p w14:paraId="71631720" w14:textId="77777777" w:rsidR="00B00841" w:rsidRPr="00A86DA3" w:rsidRDefault="00B00841" w:rsidP="00B00841">
      <w:pPr>
        <w:ind w:left="284"/>
        <w:jc w:val="both"/>
      </w:pPr>
      <w:r>
        <w:t>Obecnie na przedmiotowym terenie znajduj</w:t>
      </w:r>
      <w:r w:rsidR="004561E0">
        <w:t xml:space="preserve">ą </w:t>
      </w:r>
      <w:r>
        <w:t xml:space="preserve">się </w:t>
      </w:r>
      <w:r w:rsidR="00282C68">
        <w:t>użytki rolne, częściowo porośnięte zadrzewieniami</w:t>
      </w:r>
      <w:r w:rsidRPr="00A86DA3">
        <w:t xml:space="preserve">. </w:t>
      </w:r>
      <w:r w:rsidR="006E1282">
        <w:t>Działka objęta granicami zmiany planu jest własnością Skarbu Państwa w zarządzie Nadleśnictwa Łupawa.</w:t>
      </w:r>
    </w:p>
    <w:p w14:paraId="017B1C91" w14:textId="77777777" w:rsidR="00B00841" w:rsidRDefault="00B00841" w:rsidP="00B00841">
      <w:pPr>
        <w:autoSpaceDE w:val="0"/>
        <w:autoSpaceDN w:val="0"/>
        <w:adjustRightInd w:val="0"/>
        <w:spacing w:before="120" w:after="120"/>
        <w:ind w:left="284" w:hanging="284"/>
        <w:jc w:val="both"/>
        <w:rPr>
          <w:color w:val="000000"/>
        </w:rPr>
      </w:pPr>
      <w:r w:rsidRPr="00930ABC">
        <w:rPr>
          <w:b/>
          <w:bCs/>
          <w:color w:val="000000"/>
        </w:rPr>
        <w:t xml:space="preserve">6. Realizacja polityki przestrzennej </w:t>
      </w:r>
      <w:r>
        <w:rPr>
          <w:b/>
          <w:bCs/>
          <w:color w:val="000000"/>
        </w:rPr>
        <w:t>gminy</w:t>
      </w:r>
      <w:r w:rsidRPr="00930ABC">
        <w:rPr>
          <w:b/>
          <w:bCs/>
          <w:color w:val="000000"/>
        </w:rPr>
        <w:t xml:space="preserve"> ustalonej w </w:t>
      </w:r>
      <w:proofErr w:type="spellStart"/>
      <w:r w:rsidRPr="00930ABC">
        <w:rPr>
          <w:b/>
          <w:bCs/>
          <w:color w:val="000000"/>
        </w:rPr>
        <w:t>SUiKZP</w:t>
      </w:r>
      <w:proofErr w:type="spellEnd"/>
      <w:r w:rsidRPr="00930ABC">
        <w:rPr>
          <w:b/>
          <w:bCs/>
          <w:color w:val="000000"/>
        </w:rPr>
        <w:t xml:space="preserve"> </w:t>
      </w:r>
      <w:r w:rsidRPr="00930ABC">
        <w:rPr>
          <w:color w:val="000000"/>
        </w:rPr>
        <w:t>(</w:t>
      </w:r>
      <w:r w:rsidRPr="00410DE7">
        <w:t>uchwała nr XVIII/222/2020 Rady Gminy Czarna Dąbrówka z dnia 28 września 2020 roku, zmieniona uchwałą nr XIX/232/2020 z dnia 26 października 2020 r. Rady Gminy Czarna Dąbrówka</w:t>
      </w:r>
      <w:r>
        <w:rPr>
          <w:color w:val="000000"/>
        </w:rPr>
        <w:t>).</w:t>
      </w:r>
    </w:p>
    <w:p w14:paraId="6B03968D" w14:textId="77777777" w:rsidR="00B00841" w:rsidRPr="009D051B" w:rsidRDefault="00B00841" w:rsidP="00B00841">
      <w:pPr>
        <w:ind w:left="284"/>
        <w:jc w:val="both"/>
        <w:rPr>
          <w:rFonts w:cs="Arial"/>
          <w:szCs w:val="22"/>
        </w:rPr>
      </w:pPr>
      <w:r>
        <w:t xml:space="preserve">Obszar objęty projektem planu włączony został w Studium uwarunkowań i kierunków zagospodarowania przestrzennego gminy Czarna Dąbrówka do terenów </w:t>
      </w:r>
      <w:r w:rsidR="00AF57CD">
        <w:t>zabudowy zagrodowej i rolniczych z dopuszczeniem zabudowy zagrodowej</w:t>
      </w:r>
      <w:r>
        <w:t xml:space="preserve">. Jednocześnie polityka przestrzenna gminy zawarta w Studium przewiduje </w:t>
      </w:r>
      <w:r w:rsidR="00AF57CD">
        <w:t>możliwość realizacji takiej zabudowy na fragmentach terenów rolniczych</w:t>
      </w:r>
      <w:r w:rsidR="004561E0">
        <w:t xml:space="preserve"> oraz zabudowy usługowej na wszystkich terenach dopuszczających możliwość zabudowy</w:t>
      </w:r>
      <w:r>
        <w:t>.</w:t>
      </w:r>
    </w:p>
    <w:p w14:paraId="03B3A20D" w14:textId="77777777" w:rsidR="00B00841" w:rsidRDefault="00B00841" w:rsidP="00B00841">
      <w:pPr>
        <w:autoSpaceDE w:val="0"/>
        <w:autoSpaceDN w:val="0"/>
        <w:adjustRightInd w:val="0"/>
        <w:spacing w:before="120"/>
        <w:ind w:left="284" w:hanging="284"/>
        <w:jc w:val="both"/>
        <w:rPr>
          <w:b/>
          <w:bCs/>
        </w:rPr>
      </w:pPr>
      <w:r w:rsidRPr="00930ABC">
        <w:rPr>
          <w:b/>
          <w:bCs/>
        </w:rPr>
        <w:lastRenderedPageBreak/>
        <w:t>II. SPOSÓB REALIZACJI WYMOGÓW WYNIKAJ</w:t>
      </w:r>
      <w:r>
        <w:rPr>
          <w:b/>
          <w:bCs/>
        </w:rPr>
        <w:t>ĄCYCH Z ART. 1 UST. 2-4 USTAWY O PLANOWANIU I ZAGOSPODAROWANIU PRZESTRZENNYM</w:t>
      </w:r>
    </w:p>
    <w:p w14:paraId="1D5C9149" w14:textId="77777777" w:rsidR="00B00841" w:rsidRDefault="00B00841" w:rsidP="00B00841">
      <w:pPr>
        <w:autoSpaceDE w:val="0"/>
        <w:autoSpaceDN w:val="0"/>
        <w:adjustRightInd w:val="0"/>
        <w:spacing w:before="120" w:after="120"/>
        <w:ind w:left="284" w:hanging="284"/>
        <w:jc w:val="both"/>
      </w:pPr>
      <w:r w:rsidRPr="00930ABC">
        <w:rPr>
          <w:b/>
          <w:bCs/>
        </w:rPr>
        <w:t xml:space="preserve">1. Wymagania </w:t>
      </w:r>
      <w:r>
        <w:rPr>
          <w:b/>
          <w:bCs/>
        </w:rPr>
        <w:t>ładu przestrzennego, w tym urbanistyki i architektury</w:t>
      </w:r>
      <w:r w:rsidR="0051343F">
        <w:rPr>
          <w:b/>
          <w:bCs/>
        </w:rPr>
        <w:t>, potrzeby zrównoważonego rozwoju</w:t>
      </w:r>
      <w:r>
        <w:rPr>
          <w:b/>
          <w:bCs/>
        </w:rPr>
        <w:t xml:space="preserve"> oraz walory architektoniczne i krajobrazowe (art. 1 ust. 2 pkt 1</w:t>
      </w:r>
      <w:r w:rsidR="0051343F">
        <w:rPr>
          <w:b/>
          <w:bCs/>
        </w:rPr>
        <w:t>, 1a</w:t>
      </w:r>
      <w:r>
        <w:rPr>
          <w:b/>
          <w:bCs/>
        </w:rPr>
        <w:t xml:space="preserve"> i 2).</w:t>
      </w:r>
    </w:p>
    <w:p w14:paraId="033E58B8" w14:textId="77777777" w:rsidR="00B00841" w:rsidRDefault="00B00841" w:rsidP="00B00841">
      <w:pPr>
        <w:autoSpaceDE w:val="0"/>
        <w:autoSpaceDN w:val="0"/>
        <w:adjustRightInd w:val="0"/>
        <w:ind w:left="284"/>
        <w:jc w:val="both"/>
        <w:rPr>
          <w:color w:val="FF0000"/>
        </w:rPr>
      </w:pPr>
      <w:r w:rsidRPr="00930ABC">
        <w:rPr>
          <w:color w:val="000000"/>
        </w:rPr>
        <w:t>Wymagania te w projekcie planu zrealizowane zosta</w:t>
      </w:r>
      <w:r>
        <w:rPr>
          <w:color w:val="000000"/>
        </w:rPr>
        <w:t>ły m.in. poprzez</w:t>
      </w:r>
      <w:r>
        <w:rPr>
          <w:color w:val="FF0000"/>
        </w:rPr>
        <w:t xml:space="preserve"> </w:t>
      </w:r>
      <w:r>
        <w:rPr>
          <w:color w:val="000000"/>
        </w:rPr>
        <w:t>ustalenie nieprzekraczaln</w:t>
      </w:r>
      <w:r w:rsidR="004561E0">
        <w:rPr>
          <w:color w:val="000000"/>
        </w:rPr>
        <w:t>ych</w:t>
      </w:r>
      <w:r>
        <w:rPr>
          <w:color w:val="000000"/>
        </w:rPr>
        <w:t xml:space="preserve"> linii zabudowy, kształtując</w:t>
      </w:r>
      <w:r w:rsidR="004561E0">
        <w:rPr>
          <w:color w:val="000000"/>
        </w:rPr>
        <w:t>ych</w:t>
      </w:r>
      <w:r>
        <w:rPr>
          <w:color w:val="000000"/>
        </w:rPr>
        <w:t xml:space="preserve"> układ zabudowy od strony </w:t>
      </w:r>
      <w:r w:rsidR="004561E0">
        <w:rPr>
          <w:color w:val="000000"/>
        </w:rPr>
        <w:t>dróg publicznych</w:t>
      </w:r>
      <w:r>
        <w:t xml:space="preserve">. Ponadto </w:t>
      </w:r>
      <w:r w:rsidR="00AF57CD">
        <w:t>wprowadzono</w:t>
      </w:r>
      <w:r>
        <w:t xml:space="preserve"> ustalenia </w:t>
      </w:r>
      <w:r w:rsidR="00AF57CD">
        <w:t xml:space="preserve">dla </w:t>
      </w:r>
      <w:r w:rsidR="004561E0">
        <w:t xml:space="preserve">terenów zabudowy usługowej i </w:t>
      </w:r>
      <w:r w:rsidR="00AF57CD">
        <w:t xml:space="preserve">zagrodowej </w:t>
      </w:r>
      <w:r>
        <w:t>w zakresie wskaźników, parametrów i gabarytów zabudowy</w:t>
      </w:r>
      <w:r>
        <w:rPr>
          <w:color w:val="000000"/>
        </w:rPr>
        <w:t xml:space="preserve">. Pozwoli to na harmonijne kształtowanie zabudowy i zagospodarowania terenu w </w:t>
      </w:r>
      <w:r w:rsidR="0051343F">
        <w:rPr>
          <w:color w:val="000000"/>
        </w:rPr>
        <w:t>nawiązaniu</w:t>
      </w:r>
      <w:r>
        <w:rPr>
          <w:color w:val="000000"/>
        </w:rPr>
        <w:t xml:space="preserve"> do jego sąsiedztwa, objętego ustaleniami planu obowiązującego.</w:t>
      </w:r>
    </w:p>
    <w:p w14:paraId="09DE2AFE" w14:textId="77777777" w:rsidR="00B00841" w:rsidRDefault="00B00841" w:rsidP="00B00841">
      <w:pPr>
        <w:numPr>
          <w:ilvl w:val="0"/>
          <w:numId w:val="1"/>
        </w:numPr>
        <w:tabs>
          <w:tab w:val="left" w:pos="284"/>
        </w:tabs>
        <w:autoSpaceDE w:val="0"/>
        <w:autoSpaceDN w:val="0"/>
        <w:adjustRightInd w:val="0"/>
        <w:spacing w:before="120" w:after="120"/>
        <w:ind w:left="284" w:hanging="284"/>
        <w:jc w:val="both"/>
        <w:rPr>
          <w:color w:val="000000"/>
        </w:rPr>
      </w:pPr>
      <w:r w:rsidRPr="00930ABC">
        <w:rPr>
          <w:b/>
          <w:bCs/>
          <w:color w:val="000000"/>
        </w:rPr>
        <w:t xml:space="preserve">Wymagania ochrony </w:t>
      </w:r>
      <w:r>
        <w:rPr>
          <w:b/>
          <w:bCs/>
          <w:color w:val="000000"/>
        </w:rPr>
        <w:t>środowiska, w tym gospodarowania wodami i ochrony gruntów rolnych i leśnych (art. 1 ust. 2 pkt 3).</w:t>
      </w:r>
    </w:p>
    <w:p w14:paraId="2B2402D5" w14:textId="77777777" w:rsidR="00B00841" w:rsidRDefault="00B00841" w:rsidP="00B00841">
      <w:pPr>
        <w:tabs>
          <w:tab w:val="left" w:pos="284"/>
        </w:tabs>
        <w:autoSpaceDE w:val="0"/>
        <w:autoSpaceDN w:val="0"/>
        <w:adjustRightInd w:val="0"/>
        <w:ind w:left="284"/>
        <w:jc w:val="both"/>
        <w:rPr>
          <w:color w:val="000000"/>
        </w:rPr>
      </w:pPr>
      <w:r w:rsidRPr="00930ABC">
        <w:rPr>
          <w:color w:val="000000"/>
        </w:rPr>
        <w:t>Wymagania te w projekcie planu zrealizowane zosta</w:t>
      </w:r>
      <w:r>
        <w:rPr>
          <w:color w:val="000000"/>
        </w:rPr>
        <w:t xml:space="preserve">ły m.in. poprzez realizację wytycznych wynikających z opracowania </w:t>
      </w:r>
      <w:proofErr w:type="spellStart"/>
      <w:r>
        <w:rPr>
          <w:color w:val="000000"/>
        </w:rPr>
        <w:t>ekofizjograficznego</w:t>
      </w:r>
      <w:proofErr w:type="spellEnd"/>
      <w:r>
        <w:rPr>
          <w:color w:val="000000"/>
        </w:rPr>
        <w:t xml:space="preserve"> podstawowego sporządzonego do projektu planu, które zostały następnie potwierdzone w prognozie oddziaływania na środowisko do projektu planu, </w:t>
      </w:r>
    </w:p>
    <w:p w14:paraId="1F8D6476" w14:textId="77777777" w:rsidR="00B00841" w:rsidRDefault="00B00841" w:rsidP="00B00841">
      <w:pPr>
        <w:tabs>
          <w:tab w:val="left" w:pos="284"/>
        </w:tabs>
        <w:autoSpaceDE w:val="0"/>
        <w:autoSpaceDN w:val="0"/>
        <w:adjustRightInd w:val="0"/>
        <w:ind w:left="284"/>
        <w:jc w:val="both"/>
      </w:pPr>
      <w:r w:rsidRPr="00930ABC">
        <w:t xml:space="preserve">Plan </w:t>
      </w:r>
      <w:r>
        <w:t>zaleca</w:t>
      </w:r>
      <w:r w:rsidRPr="00930ABC">
        <w:t xml:space="preserve"> </w:t>
      </w:r>
      <w:r>
        <w:t>maksymaln</w:t>
      </w:r>
      <w:r w:rsidR="00022113">
        <w:t>e</w:t>
      </w:r>
      <w:r>
        <w:t xml:space="preserve"> </w:t>
      </w:r>
      <w:r w:rsidR="00022113">
        <w:t>zachowanie zadrzewień śródpolnych i przydrożnych na terenie zabudowy zagrodowej</w:t>
      </w:r>
      <w:r>
        <w:t xml:space="preserve">. Ponadto </w:t>
      </w:r>
      <w:r w:rsidR="00022113">
        <w:t xml:space="preserve">na tym terenie </w:t>
      </w:r>
      <w:r>
        <w:t>ustal</w:t>
      </w:r>
      <w:r w:rsidR="00022113">
        <w:t>a</w:t>
      </w:r>
      <w:r>
        <w:t xml:space="preserve"> minimaln</w:t>
      </w:r>
      <w:r w:rsidR="00022113">
        <w:t>y</w:t>
      </w:r>
      <w:r>
        <w:t xml:space="preserve"> wskaźni</w:t>
      </w:r>
      <w:r w:rsidR="00022113">
        <w:t>k</w:t>
      </w:r>
      <w:r>
        <w:t xml:space="preserve"> </w:t>
      </w:r>
      <w:r w:rsidR="00022113">
        <w:t>5</w:t>
      </w:r>
      <w:r>
        <w:t>0% powierzchni biologicznie czynnej</w:t>
      </w:r>
      <w:r w:rsidR="00022113">
        <w:t>. Na terenie usługowym zaleca wprowadzenie zadrzewień na parkingach. Na całym obszarze planu zaś</w:t>
      </w:r>
      <w:r>
        <w:t xml:space="preserve"> </w:t>
      </w:r>
      <w:r w:rsidR="00022113">
        <w:t xml:space="preserve">zaleca stosowanie gatunków rodzimych zgodnych z warunkami siedliskowymi w przypadku nasadzeń oraz stosowanie przegród umożliwiających migrację gatunków. Wszystkie ww. ustalenia </w:t>
      </w:r>
      <w:r>
        <w:t>pozwol</w:t>
      </w:r>
      <w:r w:rsidR="00022113">
        <w:t xml:space="preserve">ą </w:t>
      </w:r>
      <w:r>
        <w:t xml:space="preserve">na ukształtowanie </w:t>
      </w:r>
      <w:r w:rsidR="00022113">
        <w:t xml:space="preserve">odpowiednich warunków przyrodniczo-klimatycznych i </w:t>
      </w:r>
      <w:r>
        <w:t xml:space="preserve">walorów krajobrazowych. Zapisy te będą miały pozytywny wpływ na ograniczenie współczynnika spływu wód opadowych i przyczynią się do lokalnej retencji tych wód. </w:t>
      </w:r>
    </w:p>
    <w:p w14:paraId="0E53CB37" w14:textId="77777777" w:rsidR="00B00841" w:rsidRDefault="00B00841" w:rsidP="00B00841">
      <w:pPr>
        <w:autoSpaceDE w:val="0"/>
        <w:autoSpaceDN w:val="0"/>
        <w:adjustRightInd w:val="0"/>
        <w:ind w:left="284"/>
        <w:jc w:val="both"/>
      </w:pPr>
      <w:r>
        <w:t xml:space="preserve">W planie ustala się odprowadzenie wód opadowych </w:t>
      </w:r>
      <w:r w:rsidR="00022113">
        <w:t>zgodnie z przepisami odrębnymi do gruntu</w:t>
      </w:r>
      <w:r>
        <w:t xml:space="preserve"> lub zagospodarowanie na terenie. </w:t>
      </w:r>
    </w:p>
    <w:p w14:paraId="3FA7ABA0" w14:textId="77777777" w:rsidR="00B00841" w:rsidRDefault="00B00841" w:rsidP="00B00841">
      <w:pPr>
        <w:autoSpaceDE w:val="0"/>
        <w:autoSpaceDN w:val="0"/>
        <w:adjustRightInd w:val="0"/>
        <w:ind w:left="284"/>
        <w:jc w:val="both"/>
      </w:pPr>
      <w:r w:rsidRPr="00A102AA">
        <w:t>Na obszarze obj</w:t>
      </w:r>
      <w:r>
        <w:t>ętym granicami planu nie występują chronione grunty rolne ani leśne.</w:t>
      </w:r>
    </w:p>
    <w:p w14:paraId="1E6FE285" w14:textId="77777777" w:rsidR="00B00841" w:rsidRDefault="00B00841" w:rsidP="00B00841">
      <w:pPr>
        <w:numPr>
          <w:ilvl w:val="0"/>
          <w:numId w:val="1"/>
        </w:numPr>
        <w:tabs>
          <w:tab w:val="left" w:pos="284"/>
        </w:tabs>
        <w:autoSpaceDE w:val="0"/>
        <w:autoSpaceDN w:val="0"/>
        <w:adjustRightInd w:val="0"/>
        <w:spacing w:before="120" w:after="120"/>
        <w:ind w:left="284" w:hanging="284"/>
        <w:jc w:val="both"/>
        <w:rPr>
          <w:color w:val="000000"/>
        </w:rPr>
      </w:pPr>
      <w:r w:rsidRPr="00A102AA">
        <w:rPr>
          <w:b/>
          <w:bCs/>
          <w:color w:val="000000"/>
        </w:rPr>
        <w:t>Wymagania ochrony dziedzictwa kulturowego i zabytków oraz dóbr kultury wspó</w:t>
      </w:r>
      <w:r>
        <w:rPr>
          <w:b/>
          <w:bCs/>
          <w:color w:val="000000"/>
        </w:rPr>
        <w:t>łczesnej (art. 1 ust. 2 pkt 4).</w:t>
      </w:r>
    </w:p>
    <w:p w14:paraId="4551CBC0" w14:textId="77777777" w:rsidR="00B00841" w:rsidRDefault="00022113" w:rsidP="00B00841">
      <w:pPr>
        <w:autoSpaceDE w:val="0"/>
        <w:autoSpaceDN w:val="0"/>
        <w:adjustRightInd w:val="0"/>
        <w:spacing w:before="120" w:after="120"/>
        <w:ind w:left="284"/>
        <w:jc w:val="both"/>
      </w:pPr>
      <w:r>
        <w:t>Na obszarze objętym granicami planu występują dwie strefy ochrony konserwatorskiej stanowisk archeologicznych</w:t>
      </w:r>
      <w:r w:rsidR="00171BA5">
        <w:t>: AZP 12-33/59 m.27 i AZP 12-33/31 m.23 – ślady osadnictwa neolitycznego, ujęte w wojewódzkiej ewidencji zabytków</w:t>
      </w:r>
      <w:r w:rsidR="00B00841">
        <w:t>.</w:t>
      </w:r>
      <w:r w:rsidR="00171BA5">
        <w:t xml:space="preserve"> Wymagane przez organ ochrony zabytków ustalenia są zawarte w ustaleniach planu.</w:t>
      </w:r>
    </w:p>
    <w:p w14:paraId="6E0270DE" w14:textId="77777777" w:rsidR="00B00841" w:rsidRDefault="00B00841" w:rsidP="00B00841">
      <w:pPr>
        <w:numPr>
          <w:ilvl w:val="0"/>
          <w:numId w:val="1"/>
        </w:numPr>
        <w:tabs>
          <w:tab w:val="left" w:pos="360"/>
        </w:tabs>
        <w:autoSpaceDE w:val="0"/>
        <w:autoSpaceDN w:val="0"/>
        <w:adjustRightInd w:val="0"/>
        <w:spacing w:before="120" w:after="120"/>
        <w:ind w:left="360" w:hanging="360"/>
        <w:jc w:val="both"/>
      </w:pPr>
      <w:r w:rsidRPr="00A102AA">
        <w:rPr>
          <w:b/>
          <w:bCs/>
          <w:color w:val="000000"/>
        </w:rPr>
        <w:t>Wymagania ochrony zdrowia oraz bezpiecze</w:t>
      </w:r>
      <w:r>
        <w:rPr>
          <w:b/>
          <w:bCs/>
          <w:color w:val="000000"/>
        </w:rPr>
        <w:t>ństwa ludzi i mienia, a także potrzeby osób niepełnosprawnych (art. 1 ust. 2 pkt 5).</w:t>
      </w:r>
    </w:p>
    <w:p w14:paraId="6EB0F8F8" w14:textId="77777777" w:rsidR="00B00841" w:rsidRDefault="00B00841" w:rsidP="00B00841">
      <w:pPr>
        <w:autoSpaceDE w:val="0"/>
        <w:autoSpaceDN w:val="0"/>
        <w:adjustRightInd w:val="0"/>
        <w:ind w:left="284"/>
        <w:jc w:val="both"/>
      </w:pPr>
      <w:r w:rsidRPr="00A102AA">
        <w:t>Wymagania te w projekcie planu zrealizowane zosta</w:t>
      </w:r>
      <w:r>
        <w:t xml:space="preserve">ły m.in. poprzez </w:t>
      </w:r>
      <w:r w:rsidR="00D8176D">
        <w:t xml:space="preserve">zapewnienie </w:t>
      </w:r>
      <w:r>
        <w:t xml:space="preserve">odpowiedniego udziału miejsc postojowych przeznaczonych do parkowania pojazdów zaopatrzonych w kartę parkingową. Ponadto w planie ustalono wymóg zrealizowania minimalnie </w:t>
      </w:r>
      <w:r w:rsidR="00865919">
        <w:t>3</w:t>
      </w:r>
      <w:r>
        <w:t>0% powierzchni biologicznie czynnej</w:t>
      </w:r>
      <w:r w:rsidR="003E287B">
        <w:t xml:space="preserve"> na niewielkim stosunkowo terenie usługowym oraz minimalnie 50% powierzchni biologicznie czynnej na pozostałym terenie</w:t>
      </w:r>
      <w:r>
        <w:t xml:space="preserve">. Plan dopuszcza także lokalizację urządzeń dla pozyskiwania energii </w:t>
      </w:r>
      <w:r w:rsidR="003E287B">
        <w:t>elektrycznej ze źródeł odnawialnych</w:t>
      </w:r>
      <w:r>
        <w:t>, w tym</w:t>
      </w:r>
      <w:r w:rsidRPr="00EC206A">
        <w:t xml:space="preserve"> </w:t>
      </w:r>
      <w:r>
        <w:t>ogniw fotowoltaicznych, co może wpłynąć na ograniczenie efektu cieplarnianego a także przewiduje ogrzewanie z niskoemisyjnych nośników energii</w:t>
      </w:r>
      <w:r w:rsidR="00865919">
        <w:t xml:space="preserve"> lub źródeł energii odnawialnej</w:t>
      </w:r>
      <w:r>
        <w:t>.</w:t>
      </w:r>
    </w:p>
    <w:p w14:paraId="164C39E8" w14:textId="77777777" w:rsidR="00B00841" w:rsidRPr="00A102AA" w:rsidRDefault="00B00841" w:rsidP="00B00841">
      <w:pPr>
        <w:numPr>
          <w:ilvl w:val="0"/>
          <w:numId w:val="1"/>
        </w:numPr>
        <w:tabs>
          <w:tab w:val="left" w:pos="284"/>
          <w:tab w:val="left" w:pos="360"/>
        </w:tabs>
        <w:autoSpaceDE w:val="0"/>
        <w:autoSpaceDN w:val="0"/>
        <w:adjustRightInd w:val="0"/>
        <w:spacing w:before="120" w:after="120"/>
        <w:ind w:left="360" w:hanging="360"/>
        <w:jc w:val="both"/>
        <w:rPr>
          <w:color w:val="000000"/>
        </w:rPr>
      </w:pPr>
      <w:r w:rsidRPr="00A102AA">
        <w:rPr>
          <w:b/>
          <w:bCs/>
          <w:color w:val="000000"/>
        </w:rPr>
        <w:t>Walory ekonomiczne przestrzeni (art. 1 ust. 2 pkt 6).</w:t>
      </w:r>
    </w:p>
    <w:p w14:paraId="05563DD8" w14:textId="77777777" w:rsidR="00B00841" w:rsidRDefault="00B00841" w:rsidP="00B00841">
      <w:pPr>
        <w:autoSpaceDE w:val="0"/>
        <w:autoSpaceDN w:val="0"/>
        <w:adjustRightInd w:val="0"/>
        <w:ind w:left="284"/>
        <w:jc w:val="both"/>
        <w:rPr>
          <w:color w:val="000000"/>
        </w:rPr>
      </w:pPr>
      <w:r w:rsidRPr="00A102AA">
        <w:rPr>
          <w:color w:val="000000"/>
        </w:rPr>
        <w:t>Wymagania te w projekcie planu zrealizowane zosta</w:t>
      </w:r>
      <w:r>
        <w:rPr>
          <w:color w:val="000000"/>
        </w:rPr>
        <w:t xml:space="preserve">ły m.in. poprzez ustalenie komercyjnych funkcji dla terenu oraz poprzez ustalenie dla całego obszaru planu stawki procentowej od wzrostu wartości nieruchomości w wysokości – 30%. </w:t>
      </w:r>
      <w:r w:rsidR="00865919">
        <w:rPr>
          <w:color w:val="000000"/>
        </w:rPr>
        <w:t>Wprowadzenie</w:t>
      </w:r>
      <w:r w:rsidR="006E2F44">
        <w:rPr>
          <w:color w:val="000000"/>
        </w:rPr>
        <w:t xml:space="preserve"> możliwości</w:t>
      </w:r>
      <w:r>
        <w:rPr>
          <w:color w:val="000000"/>
        </w:rPr>
        <w:t xml:space="preserve"> </w:t>
      </w:r>
      <w:r w:rsidR="006E2F44">
        <w:rPr>
          <w:color w:val="000000"/>
        </w:rPr>
        <w:t xml:space="preserve">lokalizacji </w:t>
      </w:r>
      <w:r w:rsidR="003E287B">
        <w:rPr>
          <w:color w:val="000000"/>
        </w:rPr>
        <w:t xml:space="preserve">zróżnicowanej funkcjonalnie </w:t>
      </w:r>
      <w:r w:rsidR="00865919">
        <w:rPr>
          <w:color w:val="000000"/>
        </w:rPr>
        <w:t>zabudowy</w:t>
      </w:r>
      <w:r w:rsidR="006E2F44">
        <w:rPr>
          <w:color w:val="000000"/>
        </w:rPr>
        <w:t xml:space="preserve"> </w:t>
      </w:r>
      <w:r>
        <w:rPr>
          <w:color w:val="000000"/>
        </w:rPr>
        <w:t>wpłynie na wzrost atrakcyjności inwestycyjnej tego obszaru.</w:t>
      </w:r>
    </w:p>
    <w:p w14:paraId="588F42A9" w14:textId="77777777" w:rsidR="00B00841" w:rsidRDefault="00B00841" w:rsidP="00B00841">
      <w:pPr>
        <w:autoSpaceDE w:val="0"/>
        <w:autoSpaceDN w:val="0"/>
        <w:adjustRightInd w:val="0"/>
        <w:ind w:left="284"/>
        <w:jc w:val="both"/>
        <w:rPr>
          <w:color w:val="000000"/>
        </w:rPr>
      </w:pPr>
      <w:r w:rsidRPr="00A102AA">
        <w:rPr>
          <w:color w:val="000000"/>
        </w:rPr>
        <w:t>Realizacja ustale</w:t>
      </w:r>
      <w:r>
        <w:rPr>
          <w:color w:val="000000"/>
        </w:rPr>
        <w:t>ń planu umożliwi ożywienie gospodarcze obszaru</w:t>
      </w:r>
      <w:r w:rsidR="00865919">
        <w:rPr>
          <w:color w:val="000000"/>
        </w:rPr>
        <w:t xml:space="preserve"> i zaspokojenie potrzeb mieszkaniowych i gospodarczych w rolnictwie</w:t>
      </w:r>
      <w:r>
        <w:rPr>
          <w:color w:val="000000"/>
        </w:rPr>
        <w:t xml:space="preserve">. Plan uwzględnia wniosek </w:t>
      </w:r>
      <w:r w:rsidR="0051343F">
        <w:rPr>
          <w:color w:val="000000"/>
        </w:rPr>
        <w:t>zarządcy</w:t>
      </w:r>
      <w:r>
        <w:rPr>
          <w:color w:val="000000"/>
        </w:rPr>
        <w:t xml:space="preserve"> terenu w zakresie </w:t>
      </w:r>
      <w:r w:rsidR="00865919">
        <w:rPr>
          <w:color w:val="000000"/>
        </w:rPr>
        <w:t xml:space="preserve">lokalizacji zabudowy </w:t>
      </w:r>
      <w:r w:rsidR="003E287B">
        <w:rPr>
          <w:color w:val="000000"/>
        </w:rPr>
        <w:t>usługowej</w:t>
      </w:r>
      <w:r>
        <w:rPr>
          <w:color w:val="000000"/>
        </w:rPr>
        <w:t>, co wpłynie m.in. na wzrost poczucia bezpieczeństwa i bardziej stabilne funkcjonowanie obszaru.</w:t>
      </w:r>
    </w:p>
    <w:p w14:paraId="0AFD3A45" w14:textId="77777777" w:rsidR="00B00841" w:rsidRDefault="00B00841" w:rsidP="00B00841">
      <w:pPr>
        <w:numPr>
          <w:ilvl w:val="0"/>
          <w:numId w:val="1"/>
        </w:numPr>
        <w:tabs>
          <w:tab w:val="left" w:pos="360"/>
        </w:tabs>
        <w:autoSpaceDE w:val="0"/>
        <w:autoSpaceDN w:val="0"/>
        <w:adjustRightInd w:val="0"/>
        <w:spacing w:before="120" w:after="120"/>
        <w:ind w:left="284" w:hanging="284"/>
        <w:jc w:val="both"/>
      </w:pPr>
      <w:r w:rsidRPr="00A102AA">
        <w:rPr>
          <w:b/>
          <w:bCs/>
        </w:rPr>
        <w:t>Prawo w</w:t>
      </w:r>
      <w:r>
        <w:rPr>
          <w:b/>
          <w:bCs/>
        </w:rPr>
        <w:t>łasności (art. 1 ust. 2 pkt 7).</w:t>
      </w:r>
    </w:p>
    <w:p w14:paraId="2FB1199F" w14:textId="77777777" w:rsidR="00B00841" w:rsidRPr="00A102AA" w:rsidRDefault="00B00841" w:rsidP="00B00841">
      <w:pPr>
        <w:tabs>
          <w:tab w:val="left" w:pos="142"/>
        </w:tabs>
        <w:autoSpaceDE w:val="0"/>
        <w:autoSpaceDN w:val="0"/>
        <w:adjustRightInd w:val="0"/>
        <w:ind w:left="284"/>
        <w:jc w:val="both"/>
        <w:rPr>
          <w:b/>
          <w:bCs/>
          <w:color w:val="000000"/>
        </w:rPr>
      </w:pPr>
      <w:r w:rsidRPr="00A102AA">
        <w:rPr>
          <w:color w:val="000000"/>
        </w:rPr>
        <w:t>Wymagania te w projekcie planu uwzgl</w:t>
      </w:r>
      <w:r>
        <w:rPr>
          <w:color w:val="000000"/>
        </w:rPr>
        <w:t>ędnione zostały m.in. poprzez rozszerzenie zakresu funkcji dla obszaru planu</w:t>
      </w:r>
      <w:r>
        <w:rPr>
          <w:color w:val="FF0000"/>
        </w:rPr>
        <w:t xml:space="preserve">. </w:t>
      </w:r>
      <w:r>
        <w:rPr>
          <w:color w:val="000000"/>
        </w:rPr>
        <w:t xml:space="preserve">Ponadto plan pozwala na realizację zamierzeń inwestycyjnych </w:t>
      </w:r>
      <w:r w:rsidR="0051343F">
        <w:rPr>
          <w:color w:val="000000"/>
        </w:rPr>
        <w:t>zarządcy terenu</w:t>
      </w:r>
      <w:r>
        <w:rPr>
          <w:color w:val="000000"/>
        </w:rPr>
        <w:t>.</w:t>
      </w:r>
    </w:p>
    <w:p w14:paraId="3830B736" w14:textId="77777777" w:rsidR="00B00841" w:rsidRDefault="00B00841" w:rsidP="00B00841">
      <w:pPr>
        <w:numPr>
          <w:ilvl w:val="0"/>
          <w:numId w:val="1"/>
        </w:numPr>
        <w:tabs>
          <w:tab w:val="left" w:pos="360"/>
        </w:tabs>
        <w:autoSpaceDE w:val="0"/>
        <w:autoSpaceDN w:val="0"/>
        <w:adjustRightInd w:val="0"/>
        <w:spacing w:before="120" w:after="120"/>
        <w:ind w:left="360" w:hanging="360"/>
        <w:jc w:val="both"/>
        <w:rPr>
          <w:color w:val="000000"/>
        </w:rPr>
      </w:pPr>
      <w:r>
        <w:rPr>
          <w:b/>
          <w:bCs/>
          <w:color w:val="000000"/>
        </w:rPr>
        <w:t>Potrz</w:t>
      </w:r>
      <w:r w:rsidRPr="00A102AA">
        <w:rPr>
          <w:b/>
          <w:bCs/>
          <w:color w:val="000000"/>
        </w:rPr>
        <w:t>eby obronno</w:t>
      </w:r>
      <w:r>
        <w:rPr>
          <w:b/>
          <w:bCs/>
          <w:color w:val="000000"/>
        </w:rPr>
        <w:t>ści i bezpieczeństwa państwa (art. 1 ust. 2 pkt 8).</w:t>
      </w:r>
    </w:p>
    <w:p w14:paraId="3FF17346" w14:textId="77777777" w:rsidR="00B00841" w:rsidRDefault="00B00841" w:rsidP="00B00841">
      <w:pPr>
        <w:autoSpaceDE w:val="0"/>
        <w:autoSpaceDN w:val="0"/>
        <w:adjustRightInd w:val="0"/>
        <w:ind w:left="284"/>
        <w:jc w:val="both"/>
        <w:rPr>
          <w:color w:val="000000"/>
        </w:rPr>
      </w:pPr>
      <w:r w:rsidRPr="00A102AA">
        <w:rPr>
          <w:color w:val="000000"/>
        </w:rPr>
        <w:t>Wymagania te w projekcie planu zrealizowane zosta</w:t>
      </w:r>
      <w:r>
        <w:rPr>
          <w:color w:val="000000"/>
        </w:rPr>
        <w:t>ły m.in. poprzez umożliwienie realizacji zabudowy i zagospodarowania terenu niezagrażającego spełnieniu ww. potrzeb zgodnie z przepisami odrębnymi.</w:t>
      </w:r>
    </w:p>
    <w:p w14:paraId="2CE02A69" w14:textId="77777777" w:rsidR="00B00841" w:rsidRPr="00A102AA" w:rsidRDefault="00B00841" w:rsidP="00B00841">
      <w:pPr>
        <w:numPr>
          <w:ilvl w:val="0"/>
          <w:numId w:val="1"/>
        </w:numPr>
        <w:tabs>
          <w:tab w:val="left" w:pos="360"/>
        </w:tabs>
        <w:autoSpaceDE w:val="0"/>
        <w:autoSpaceDN w:val="0"/>
        <w:adjustRightInd w:val="0"/>
        <w:spacing w:before="120" w:after="120"/>
        <w:ind w:left="284" w:hanging="284"/>
        <w:jc w:val="both"/>
        <w:rPr>
          <w:color w:val="000000"/>
        </w:rPr>
      </w:pPr>
      <w:r w:rsidRPr="00A102AA">
        <w:rPr>
          <w:b/>
          <w:bCs/>
          <w:color w:val="000000"/>
        </w:rPr>
        <w:t>Potrzeby interesu publicznego (art. 1 ust. 2 pkt 9).</w:t>
      </w:r>
    </w:p>
    <w:p w14:paraId="2EC7B9CA" w14:textId="77777777" w:rsidR="00B00841" w:rsidRPr="00884D86" w:rsidRDefault="00B00841" w:rsidP="00B00841">
      <w:pPr>
        <w:autoSpaceDE w:val="0"/>
        <w:autoSpaceDN w:val="0"/>
        <w:adjustRightInd w:val="0"/>
        <w:ind w:left="284"/>
        <w:jc w:val="both"/>
      </w:pPr>
      <w:r w:rsidRPr="00A102AA">
        <w:rPr>
          <w:color w:val="000000"/>
        </w:rPr>
        <w:t>Wymagania te w projekcie planu zrealizowane zosta</w:t>
      </w:r>
      <w:r>
        <w:rPr>
          <w:color w:val="000000"/>
        </w:rPr>
        <w:t>ły m.in. poprzez ochronę wartości kulturowych i przyrodniczych, ustalenie zasad zagospodarowania wód opadowych, ustalenia dotyczące systemów infrastruktury technicznej, z uwzględnieniem odnawialnych źródeł energii i niskoemisyjnych nośników energii.</w:t>
      </w:r>
      <w:r>
        <w:rPr>
          <w:color w:val="FF0000"/>
        </w:rPr>
        <w:t xml:space="preserve"> </w:t>
      </w:r>
      <w:r>
        <w:t>Dzięki temu ustalenia planu przyczyniają się do zmniejszenia zmian klimatycznych i propagują ekologiczne sposoby funkcjonowania terenu.</w:t>
      </w:r>
    </w:p>
    <w:p w14:paraId="3F2F4456" w14:textId="77777777" w:rsidR="00B00841" w:rsidRDefault="00B00841" w:rsidP="005667CF">
      <w:pPr>
        <w:numPr>
          <w:ilvl w:val="0"/>
          <w:numId w:val="1"/>
        </w:numPr>
        <w:tabs>
          <w:tab w:val="left" w:pos="284"/>
        </w:tabs>
        <w:autoSpaceDE w:val="0"/>
        <w:autoSpaceDN w:val="0"/>
        <w:adjustRightInd w:val="0"/>
        <w:spacing w:before="120" w:after="120"/>
        <w:ind w:left="284" w:hanging="284"/>
        <w:jc w:val="both"/>
      </w:pPr>
      <w:r w:rsidRPr="00A102AA">
        <w:rPr>
          <w:b/>
          <w:bCs/>
        </w:rPr>
        <w:t>Potrzeby w zakresie rozwoju infrastruktury technicznej, w szczególno</w:t>
      </w:r>
      <w:r>
        <w:rPr>
          <w:b/>
          <w:bCs/>
        </w:rPr>
        <w:t>ści sieci szerokopasmowych oraz potrzebę zapewnienia odpowiedniej ilości i jakości wody, do celów zaopatrzenia ludności (art. 1 ust. 2 pkt 10 i 13).</w:t>
      </w:r>
    </w:p>
    <w:p w14:paraId="135D7BCD" w14:textId="77777777" w:rsidR="00B00841" w:rsidRDefault="00B00841" w:rsidP="00B00841">
      <w:pPr>
        <w:autoSpaceDE w:val="0"/>
        <w:autoSpaceDN w:val="0"/>
        <w:adjustRightInd w:val="0"/>
        <w:ind w:left="284"/>
        <w:jc w:val="both"/>
        <w:rPr>
          <w:color w:val="000000"/>
        </w:rPr>
      </w:pPr>
      <w:r w:rsidRPr="00A102AA">
        <w:rPr>
          <w:color w:val="000000"/>
        </w:rPr>
        <w:t>Wymagania te w projekcie planu zrealizowane zosta</w:t>
      </w:r>
      <w:r>
        <w:rPr>
          <w:color w:val="000000"/>
        </w:rPr>
        <w:t xml:space="preserve">ły m.in. poprzez umożliwienie realizacji wszelkiej infrastruktury technicznej oraz wymóg zaopatrzenia planowanej zabudowy              w niezbędne media, a także uwzględnienie wniosków do planu składanych przez gestorów infrastruktury. </w:t>
      </w:r>
    </w:p>
    <w:p w14:paraId="046311D0" w14:textId="77777777" w:rsidR="00B00841" w:rsidRDefault="00B00841" w:rsidP="00B00841">
      <w:pPr>
        <w:autoSpaceDE w:val="0"/>
        <w:autoSpaceDN w:val="0"/>
        <w:adjustRightInd w:val="0"/>
        <w:ind w:left="284"/>
        <w:jc w:val="both"/>
        <w:rPr>
          <w:color w:val="000000"/>
        </w:rPr>
      </w:pPr>
      <w:r w:rsidRPr="00A102AA">
        <w:rPr>
          <w:color w:val="000000"/>
        </w:rPr>
        <w:t>Istniej</w:t>
      </w:r>
      <w:r w:rsidR="00865919">
        <w:rPr>
          <w:color w:val="000000"/>
        </w:rPr>
        <w:t xml:space="preserve">ące </w:t>
      </w:r>
      <w:r w:rsidR="003E287B">
        <w:rPr>
          <w:color w:val="000000"/>
        </w:rPr>
        <w:t xml:space="preserve">w sąsiedztwie sieci wodociągowe, </w:t>
      </w:r>
      <w:r>
        <w:rPr>
          <w:color w:val="000000"/>
        </w:rPr>
        <w:t>kanalizacji sanitarnej</w:t>
      </w:r>
      <w:r w:rsidR="003E287B">
        <w:rPr>
          <w:color w:val="000000"/>
        </w:rPr>
        <w:t xml:space="preserve"> i</w:t>
      </w:r>
      <w:r>
        <w:rPr>
          <w:color w:val="000000"/>
        </w:rPr>
        <w:t xml:space="preserve"> elektroenergetyczne mogą obsłużyć nową zabudowę na obszarze objętym planem.</w:t>
      </w:r>
    </w:p>
    <w:p w14:paraId="67AEFDBA" w14:textId="77777777" w:rsidR="00B00841" w:rsidRDefault="00B00841" w:rsidP="00B00841">
      <w:pPr>
        <w:autoSpaceDE w:val="0"/>
        <w:autoSpaceDN w:val="0"/>
        <w:adjustRightInd w:val="0"/>
        <w:ind w:left="284"/>
        <w:jc w:val="both"/>
        <w:rPr>
          <w:color w:val="000000"/>
        </w:rPr>
      </w:pPr>
      <w:r w:rsidRPr="00A102AA">
        <w:rPr>
          <w:color w:val="000000"/>
        </w:rPr>
        <w:t xml:space="preserve">Plan dopuszcza </w:t>
      </w:r>
      <w:r>
        <w:rPr>
          <w:color w:val="000000"/>
        </w:rPr>
        <w:t>ogrzewanie indywidualne z niskoemisyjnych źródeł lokalnych.</w:t>
      </w:r>
    </w:p>
    <w:p w14:paraId="3F48A602" w14:textId="77777777" w:rsidR="00B00841" w:rsidRDefault="00B00841" w:rsidP="005667CF">
      <w:pPr>
        <w:numPr>
          <w:ilvl w:val="0"/>
          <w:numId w:val="1"/>
        </w:numPr>
        <w:tabs>
          <w:tab w:val="left" w:pos="0"/>
        </w:tabs>
        <w:autoSpaceDE w:val="0"/>
        <w:autoSpaceDN w:val="0"/>
        <w:adjustRightInd w:val="0"/>
        <w:spacing w:before="120" w:after="120"/>
        <w:ind w:left="284" w:hanging="284"/>
        <w:jc w:val="both"/>
        <w:rPr>
          <w:color w:val="000000"/>
        </w:rPr>
      </w:pPr>
      <w:r w:rsidRPr="00A102AA">
        <w:rPr>
          <w:b/>
          <w:bCs/>
          <w:color w:val="000000"/>
        </w:rPr>
        <w:t>Zapewnienie udzia</w:t>
      </w:r>
      <w:r>
        <w:rPr>
          <w:b/>
          <w:bCs/>
          <w:color w:val="000000"/>
        </w:rPr>
        <w:t xml:space="preserve">łu społeczeństwa w pracach nad </w:t>
      </w:r>
      <w:r w:rsidR="0051343F">
        <w:rPr>
          <w:b/>
          <w:bCs/>
          <w:color w:val="000000"/>
        </w:rPr>
        <w:t>sporządzaniem aktów planowania przestrzennego, w tym przy użyciu środków komunikacji elektronicznej, oraz z zachowaniem jawności i przejrzystości procedur</w:t>
      </w:r>
      <w:r>
        <w:rPr>
          <w:b/>
          <w:bCs/>
          <w:color w:val="000000"/>
        </w:rPr>
        <w:t xml:space="preserve"> </w:t>
      </w:r>
      <w:r w:rsidR="0051343F">
        <w:rPr>
          <w:b/>
          <w:bCs/>
          <w:color w:val="000000"/>
        </w:rPr>
        <w:t xml:space="preserve">planistycznych </w:t>
      </w:r>
      <w:r>
        <w:rPr>
          <w:b/>
          <w:bCs/>
          <w:color w:val="000000"/>
        </w:rPr>
        <w:t>(art. 1 ust. 2 pkt 11 i 12).</w:t>
      </w:r>
    </w:p>
    <w:p w14:paraId="6115619B" w14:textId="77777777" w:rsidR="00B00841" w:rsidRPr="003E287B" w:rsidRDefault="00B00841" w:rsidP="00B00841">
      <w:pPr>
        <w:autoSpaceDE w:val="0"/>
        <w:autoSpaceDN w:val="0"/>
        <w:adjustRightInd w:val="0"/>
        <w:ind w:left="284"/>
        <w:jc w:val="both"/>
        <w:rPr>
          <w:color w:val="000000"/>
        </w:rPr>
      </w:pPr>
      <w:r w:rsidRPr="00A102AA">
        <w:rPr>
          <w:color w:val="000000"/>
        </w:rPr>
        <w:t>Sporz</w:t>
      </w:r>
      <w:r>
        <w:rPr>
          <w:color w:val="000000"/>
        </w:rPr>
        <w:t xml:space="preserve">ądzając projekt planu Wójt Gminy Czarna Dąbrówka zrealizował w pełni procedurę określoną w art. 17 ustawy, w tym wszystkie dyspozycje dotyczące udziału w niej społeczeństwa. Przystąpienie do planu ogłosił na tablicy ogłoszeń Urzędu Gminy Czarna Dąbrówka oraz zamieścił obwieszczenie w wydaniu </w:t>
      </w:r>
      <w:r w:rsidR="00642443">
        <w:rPr>
          <w:color w:val="000000"/>
        </w:rPr>
        <w:t xml:space="preserve">z dnia 14 marca 2024 r. </w:t>
      </w:r>
      <w:r>
        <w:rPr>
          <w:color w:val="000000"/>
        </w:rPr>
        <w:t xml:space="preserve">gazety </w:t>
      </w:r>
      <w:r w:rsidRPr="00642443">
        <w:rPr>
          <w:color w:val="000000"/>
        </w:rPr>
        <w:t>„Kurier Bytowski”,</w:t>
      </w:r>
      <w:r>
        <w:rPr>
          <w:color w:val="000000"/>
        </w:rPr>
        <w:t xml:space="preserve"> a dodatkowo na stronie </w:t>
      </w:r>
      <w:hyperlink r:id="rId8" w:history="1">
        <w:r w:rsidR="006E2F44" w:rsidRPr="00D5442D">
          <w:rPr>
            <w:rStyle w:val="Hipercze"/>
          </w:rPr>
          <w:t>https://bip.czarnadabrowka.pl/</w:t>
        </w:r>
      </w:hyperlink>
      <w:r w:rsidRPr="00A102AA">
        <w:rPr>
          <w:color w:val="000000"/>
        </w:rPr>
        <w:t xml:space="preserve"> o podj</w:t>
      </w:r>
      <w:r>
        <w:rPr>
          <w:color w:val="000000"/>
        </w:rPr>
        <w:t xml:space="preserve">ęciu przez Radę Gminy Czarna Dąbrówka uchwały w sprawie przystąpienia do sporządzenia zmiany miejscowego planu zagospodarowania przestrzennego </w:t>
      </w:r>
      <w:r>
        <w:t xml:space="preserve">dla obszaru obejmującego teren działki nr </w:t>
      </w:r>
      <w:r w:rsidR="003E287B" w:rsidRPr="003E287B">
        <w:rPr>
          <w:bCs/>
        </w:rPr>
        <w:t>504/9, położonej w obrębie ewidencyjnym Nożyno, gmina Czarna Dąbrówka</w:t>
      </w:r>
      <w:r w:rsidRPr="003E287B">
        <w:rPr>
          <w:color w:val="000000"/>
        </w:rPr>
        <w:t xml:space="preserve">. </w:t>
      </w:r>
    </w:p>
    <w:p w14:paraId="0C4E7112" w14:textId="77777777" w:rsidR="00B00841" w:rsidRDefault="00B00841" w:rsidP="00B00841">
      <w:pPr>
        <w:autoSpaceDE w:val="0"/>
        <w:autoSpaceDN w:val="0"/>
        <w:adjustRightInd w:val="0"/>
        <w:ind w:left="284"/>
        <w:jc w:val="both"/>
        <w:rPr>
          <w:color w:val="000000"/>
        </w:rPr>
      </w:pPr>
      <w:r w:rsidRPr="00A102AA">
        <w:rPr>
          <w:color w:val="000000"/>
        </w:rPr>
        <w:t>Do planu zosta</w:t>
      </w:r>
      <w:r>
        <w:rPr>
          <w:color w:val="000000"/>
        </w:rPr>
        <w:t>ły złożone standardowe wnioski od organów uzgadniających i opiniujących.</w:t>
      </w:r>
    </w:p>
    <w:p w14:paraId="38547962" w14:textId="77777777" w:rsidR="00B00841" w:rsidRPr="00EC206A" w:rsidRDefault="00B00841" w:rsidP="00B00841">
      <w:pPr>
        <w:keepLines/>
        <w:autoSpaceDE w:val="0"/>
        <w:autoSpaceDN w:val="0"/>
        <w:adjustRightInd w:val="0"/>
        <w:ind w:left="284"/>
        <w:jc w:val="both"/>
        <w:rPr>
          <w:color w:val="000000"/>
        </w:rPr>
      </w:pPr>
      <w:r w:rsidRPr="00A102AA">
        <w:rPr>
          <w:color w:val="000000"/>
        </w:rPr>
        <w:t>Projekt planu wraz z prognoz</w:t>
      </w:r>
      <w:r>
        <w:rPr>
          <w:color w:val="000000"/>
        </w:rPr>
        <w:t>ą oddziaływania na środowisko i uzasadnieniem</w:t>
      </w:r>
      <w:r w:rsidR="005667CF">
        <w:rPr>
          <w:color w:val="000000"/>
        </w:rPr>
        <w:t xml:space="preserve"> oraz wykazem wniosków, dostępny na stronie Biuletynu Informacji Publicznej Urzędu Gminy Czarna Dąbrówka,</w:t>
      </w:r>
      <w:r>
        <w:rPr>
          <w:color w:val="000000"/>
        </w:rPr>
        <w:t xml:space="preserve"> był </w:t>
      </w:r>
      <w:r w:rsidR="005667CF">
        <w:rPr>
          <w:color w:val="000000"/>
        </w:rPr>
        <w:t>poddany konsultacjom społecznym</w:t>
      </w:r>
      <w:r w:rsidR="00642443">
        <w:rPr>
          <w:color w:val="000000"/>
        </w:rPr>
        <w:t xml:space="preserve"> w postaci: </w:t>
      </w:r>
      <w:r w:rsidR="005667CF">
        <w:rPr>
          <w:color w:val="000000"/>
        </w:rPr>
        <w:t>spotkani</w:t>
      </w:r>
      <w:r w:rsidR="00642443">
        <w:rPr>
          <w:color w:val="000000"/>
        </w:rPr>
        <w:t>a</w:t>
      </w:r>
      <w:r w:rsidR="005667CF">
        <w:rPr>
          <w:color w:val="000000"/>
        </w:rPr>
        <w:t xml:space="preserve"> otwarte</w:t>
      </w:r>
      <w:r w:rsidR="00642443">
        <w:rPr>
          <w:color w:val="000000"/>
        </w:rPr>
        <w:t>go</w:t>
      </w:r>
      <w:r w:rsidR="005667CF">
        <w:rPr>
          <w:color w:val="000000"/>
        </w:rPr>
        <w:t xml:space="preserve"> </w:t>
      </w:r>
      <w:r w:rsidR="005667CF" w:rsidRPr="00642443">
        <w:rPr>
          <w:color w:val="000000"/>
        </w:rPr>
        <w:t>z dyskusją</w:t>
      </w:r>
      <w:r w:rsidRPr="00642443">
        <w:rPr>
          <w:color w:val="000000"/>
        </w:rPr>
        <w:t xml:space="preserve"> nad przyjętymi w projekcie planu rozwiązaniami</w:t>
      </w:r>
      <w:r w:rsidR="00642443">
        <w:rPr>
          <w:color w:val="000000"/>
        </w:rPr>
        <w:t xml:space="preserve">, </w:t>
      </w:r>
      <w:r w:rsidR="0059195E">
        <w:rPr>
          <w:color w:val="000000"/>
        </w:rPr>
        <w:t xml:space="preserve">dyżurów projektanta, </w:t>
      </w:r>
      <w:r w:rsidR="00642443">
        <w:rPr>
          <w:color w:val="000000"/>
        </w:rPr>
        <w:t>zbierania uwag</w:t>
      </w:r>
      <w:r>
        <w:rPr>
          <w:rFonts w:ascii="Arial" w:hAnsi="Arial" w:cs="Arial"/>
          <w:color w:val="000000"/>
        </w:rPr>
        <w:t>.</w:t>
      </w:r>
      <w:r w:rsidR="005667CF" w:rsidRPr="005667CF">
        <w:rPr>
          <w:color w:val="000000"/>
        </w:rPr>
        <w:t xml:space="preserve"> </w:t>
      </w:r>
      <w:r w:rsidR="005667CF">
        <w:rPr>
          <w:color w:val="000000"/>
        </w:rPr>
        <w:t>Uwzględniono możliwość składania wniosków i uwag przy pomocy środków komunikacji elektronicznej.</w:t>
      </w:r>
    </w:p>
    <w:p w14:paraId="1BC18723" w14:textId="77777777" w:rsidR="005667CF" w:rsidRDefault="005667CF" w:rsidP="00B00841">
      <w:pPr>
        <w:numPr>
          <w:ilvl w:val="0"/>
          <w:numId w:val="1"/>
        </w:numPr>
        <w:tabs>
          <w:tab w:val="left" w:pos="360"/>
        </w:tabs>
        <w:autoSpaceDE w:val="0"/>
        <w:autoSpaceDN w:val="0"/>
        <w:adjustRightInd w:val="0"/>
        <w:spacing w:before="120" w:after="120"/>
        <w:ind w:left="283" w:hanging="425"/>
        <w:jc w:val="both"/>
        <w:rPr>
          <w:b/>
          <w:bCs/>
          <w:color w:val="000000"/>
        </w:rPr>
      </w:pPr>
      <w:r>
        <w:rPr>
          <w:b/>
          <w:bCs/>
          <w:color w:val="000000"/>
        </w:rPr>
        <w:t>Potrzeby zapobiegania poważnym awariom i ograniczania ich skutków dla zdrowia ludzkiego i środowiska (art. 1 ust. 2 pkt 14).</w:t>
      </w:r>
    </w:p>
    <w:p w14:paraId="6A69F7B8" w14:textId="77777777" w:rsidR="00CC4D6A" w:rsidRPr="00CC4D6A" w:rsidRDefault="00CC4D6A" w:rsidP="00CC4D6A">
      <w:pPr>
        <w:tabs>
          <w:tab w:val="left" w:pos="360"/>
        </w:tabs>
        <w:autoSpaceDE w:val="0"/>
        <w:autoSpaceDN w:val="0"/>
        <w:adjustRightInd w:val="0"/>
        <w:spacing w:before="120" w:after="120"/>
        <w:ind w:left="283"/>
        <w:jc w:val="both"/>
        <w:rPr>
          <w:bCs/>
          <w:color w:val="000000"/>
        </w:rPr>
      </w:pPr>
      <w:r w:rsidRPr="00CC4D6A">
        <w:rPr>
          <w:bCs/>
          <w:color w:val="000000"/>
        </w:rPr>
        <w:t>Ustalenia projektu planu</w:t>
      </w:r>
      <w:r>
        <w:rPr>
          <w:bCs/>
          <w:color w:val="000000"/>
        </w:rPr>
        <w:t xml:space="preserve"> nie staną się przyczyną powstania żadnych poważnych zagrożeń dla zdrowia ludzkiego i środowiska, w tym poważnych awarii. Zmiana planu obowiązującego zmienia profil funkcjonalny stosunkowo niewielkiego fragmentu terenu, położonego w pobliżu istniejącej zabudowy. Nowa funkcja usługowa nie koliduje z profilem funkcjonalno-przestrzennym otoczenia.</w:t>
      </w:r>
    </w:p>
    <w:p w14:paraId="7E513BE9" w14:textId="77777777" w:rsidR="005667CF" w:rsidRDefault="005667CF" w:rsidP="00B00841">
      <w:pPr>
        <w:numPr>
          <w:ilvl w:val="0"/>
          <w:numId w:val="1"/>
        </w:numPr>
        <w:tabs>
          <w:tab w:val="left" w:pos="360"/>
        </w:tabs>
        <w:autoSpaceDE w:val="0"/>
        <w:autoSpaceDN w:val="0"/>
        <w:adjustRightInd w:val="0"/>
        <w:spacing w:before="120" w:after="120"/>
        <w:ind w:left="283" w:hanging="425"/>
        <w:jc w:val="both"/>
        <w:rPr>
          <w:b/>
          <w:bCs/>
          <w:color w:val="000000"/>
        </w:rPr>
      </w:pPr>
      <w:r>
        <w:rPr>
          <w:b/>
          <w:bCs/>
          <w:color w:val="000000"/>
        </w:rPr>
        <w:t>Potrzeby związane z kształtowaniem rolniczej przestrzeni produkcyjnej i rozwoju produkcji rolniczej</w:t>
      </w:r>
      <w:r w:rsidR="00CC4D6A">
        <w:rPr>
          <w:b/>
          <w:bCs/>
          <w:color w:val="000000"/>
        </w:rPr>
        <w:t xml:space="preserve"> (art. 1 ust. 2 pkt 15).</w:t>
      </w:r>
    </w:p>
    <w:p w14:paraId="0D745355" w14:textId="77777777" w:rsidR="00F906B7" w:rsidRDefault="00CC4D6A" w:rsidP="00F906B7">
      <w:pPr>
        <w:tabs>
          <w:tab w:val="left" w:pos="360"/>
        </w:tabs>
        <w:autoSpaceDE w:val="0"/>
        <w:autoSpaceDN w:val="0"/>
        <w:adjustRightInd w:val="0"/>
        <w:spacing w:before="120"/>
        <w:ind w:left="284"/>
        <w:jc w:val="both"/>
        <w:rPr>
          <w:bCs/>
          <w:color w:val="000000"/>
        </w:rPr>
      </w:pPr>
      <w:r w:rsidRPr="00CC4D6A">
        <w:rPr>
          <w:bCs/>
          <w:color w:val="000000"/>
        </w:rPr>
        <w:t xml:space="preserve">Zmiana planu obowiązującego poprzez wprowadzenie </w:t>
      </w:r>
      <w:r>
        <w:rPr>
          <w:bCs/>
          <w:color w:val="000000"/>
        </w:rPr>
        <w:t xml:space="preserve">na niewielkim fragmencie terenu, zbliżonym do istniejącego zainwestowania, nowej zabudowy usługowej, </w:t>
      </w:r>
      <w:r w:rsidR="00B51261">
        <w:rPr>
          <w:bCs/>
          <w:color w:val="000000"/>
        </w:rPr>
        <w:t xml:space="preserve">ułatwi dostęp do usług związanych z funkcjonowaniem </w:t>
      </w:r>
      <w:r w:rsidR="00642443">
        <w:rPr>
          <w:bCs/>
          <w:color w:val="000000"/>
        </w:rPr>
        <w:t xml:space="preserve">leśnictw </w:t>
      </w:r>
      <w:r w:rsidR="00B51261">
        <w:rPr>
          <w:bCs/>
          <w:color w:val="000000"/>
        </w:rPr>
        <w:t>Nadleśnictwa Łupawa. W związku z tym ograniczone zostaną przejazdy zainteresowanych tymi usługami osób przez tereny zarówno rolnicze jak i leśne</w:t>
      </w:r>
      <w:r w:rsidR="00642443">
        <w:rPr>
          <w:bCs/>
          <w:color w:val="000000"/>
        </w:rPr>
        <w:t xml:space="preserve"> do likwidowanych obiektów, położonych na obszarach leśnych</w:t>
      </w:r>
      <w:r w:rsidR="00B51261">
        <w:rPr>
          <w:bCs/>
          <w:color w:val="000000"/>
        </w:rPr>
        <w:t xml:space="preserve">. </w:t>
      </w:r>
      <w:r w:rsidR="00F906B7">
        <w:rPr>
          <w:bCs/>
          <w:color w:val="000000"/>
        </w:rPr>
        <w:t xml:space="preserve">Jest to działanie korzystne dla ochrony tych przestrzeni. </w:t>
      </w:r>
    </w:p>
    <w:p w14:paraId="42AD96C1" w14:textId="77777777" w:rsidR="00CC4D6A" w:rsidRPr="00B51261" w:rsidRDefault="00B51261" w:rsidP="00F906B7">
      <w:pPr>
        <w:tabs>
          <w:tab w:val="left" w:pos="360"/>
        </w:tabs>
        <w:autoSpaceDE w:val="0"/>
        <w:autoSpaceDN w:val="0"/>
        <w:adjustRightInd w:val="0"/>
        <w:spacing w:after="120"/>
        <w:ind w:left="284"/>
        <w:jc w:val="both"/>
        <w:rPr>
          <w:bCs/>
          <w:color w:val="000000"/>
        </w:rPr>
      </w:pPr>
      <w:r>
        <w:rPr>
          <w:bCs/>
          <w:color w:val="000000"/>
        </w:rPr>
        <w:t xml:space="preserve">Dzięki </w:t>
      </w:r>
      <w:r w:rsidR="00CC4D6A">
        <w:rPr>
          <w:bCs/>
          <w:color w:val="000000"/>
        </w:rPr>
        <w:t>nawiąz</w:t>
      </w:r>
      <w:r>
        <w:rPr>
          <w:bCs/>
          <w:color w:val="000000"/>
        </w:rPr>
        <w:t>aniu</w:t>
      </w:r>
      <w:r w:rsidR="00CC4D6A">
        <w:rPr>
          <w:bCs/>
          <w:color w:val="000000"/>
        </w:rPr>
        <w:t xml:space="preserve"> formą </w:t>
      </w:r>
      <w:r w:rsidR="00F906B7">
        <w:rPr>
          <w:bCs/>
          <w:color w:val="000000"/>
        </w:rPr>
        <w:t xml:space="preserve">i wielkością </w:t>
      </w:r>
      <w:r w:rsidR="00CC4D6A">
        <w:rPr>
          <w:bCs/>
          <w:color w:val="000000"/>
        </w:rPr>
        <w:t>do zabudowy w otoczeniu</w:t>
      </w:r>
      <w:r>
        <w:rPr>
          <w:bCs/>
          <w:color w:val="000000"/>
        </w:rPr>
        <w:t xml:space="preserve"> nowa zabudowa wtopi się w istniejącą strukturę</w:t>
      </w:r>
      <w:r w:rsidR="00F906B7">
        <w:rPr>
          <w:bCs/>
          <w:color w:val="000000"/>
        </w:rPr>
        <w:t>. Nastąpi to</w:t>
      </w:r>
      <w:r>
        <w:rPr>
          <w:bCs/>
          <w:color w:val="000000"/>
        </w:rPr>
        <w:t xml:space="preserve"> bez istotnego uszczerbku dla potencjału rolniczej przestrzeni produkcyjnej. Powierzchnia przeznaczona na cele zabudowy usługowej wynosi 1400 m</w:t>
      </w:r>
      <w:r>
        <w:rPr>
          <w:bCs/>
          <w:color w:val="000000"/>
          <w:vertAlign w:val="superscript"/>
        </w:rPr>
        <w:t>2</w:t>
      </w:r>
      <w:r>
        <w:rPr>
          <w:bCs/>
          <w:color w:val="000000"/>
        </w:rPr>
        <w:t xml:space="preserve"> na gruncie klasy niewymagającej uzyskania zgody na zmianę przeznaczenia gruntów rolnych na cele nierolnicze </w:t>
      </w:r>
      <w:proofErr w:type="spellStart"/>
      <w:r>
        <w:rPr>
          <w:bCs/>
          <w:color w:val="000000"/>
        </w:rPr>
        <w:t>RIVb</w:t>
      </w:r>
      <w:proofErr w:type="spellEnd"/>
      <w:r>
        <w:rPr>
          <w:bCs/>
          <w:color w:val="000000"/>
        </w:rPr>
        <w:t>.</w:t>
      </w:r>
      <w:r w:rsidR="00F906B7">
        <w:rPr>
          <w:bCs/>
          <w:color w:val="000000"/>
        </w:rPr>
        <w:t xml:space="preserve"> Pozostała część terenu objętego planem nadal jest przeznaczona na cele rolnicze, w tym zabudowę zagrodową, z ustaleniami nawiązującymi do planu zmienianego.</w:t>
      </w:r>
    </w:p>
    <w:p w14:paraId="187D50C5" w14:textId="77777777" w:rsidR="00B00841" w:rsidRDefault="00B00841" w:rsidP="00B00841">
      <w:pPr>
        <w:numPr>
          <w:ilvl w:val="0"/>
          <w:numId w:val="1"/>
        </w:numPr>
        <w:tabs>
          <w:tab w:val="left" w:pos="360"/>
        </w:tabs>
        <w:autoSpaceDE w:val="0"/>
        <w:autoSpaceDN w:val="0"/>
        <w:adjustRightInd w:val="0"/>
        <w:spacing w:before="120" w:after="120"/>
        <w:ind w:left="283" w:hanging="425"/>
        <w:jc w:val="both"/>
        <w:rPr>
          <w:b/>
          <w:bCs/>
          <w:color w:val="000000"/>
        </w:rPr>
      </w:pPr>
      <w:r w:rsidRPr="00A102AA">
        <w:rPr>
          <w:b/>
          <w:bCs/>
          <w:color w:val="000000"/>
        </w:rPr>
        <w:t>Uwzgl</w:t>
      </w:r>
      <w:r>
        <w:rPr>
          <w:b/>
          <w:bCs/>
          <w:color w:val="000000"/>
        </w:rPr>
        <w:t>ędnienie interesu publicznego i prywatnego przy ustaleniach planu (art. 1 ust. 3).</w:t>
      </w:r>
    </w:p>
    <w:p w14:paraId="1A904333" w14:textId="77777777" w:rsidR="00B00841" w:rsidRDefault="00B00841" w:rsidP="00B00841">
      <w:pPr>
        <w:autoSpaceDE w:val="0"/>
        <w:autoSpaceDN w:val="0"/>
        <w:adjustRightInd w:val="0"/>
        <w:ind w:left="284"/>
        <w:jc w:val="both"/>
        <w:rPr>
          <w:color w:val="000000"/>
        </w:rPr>
      </w:pPr>
      <w:r w:rsidRPr="00A102AA">
        <w:rPr>
          <w:color w:val="000000"/>
        </w:rPr>
        <w:t>Ustalaj</w:t>
      </w:r>
      <w:r>
        <w:rPr>
          <w:color w:val="000000"/>
        </w:rPr>
        <w:t xml:space="preserve">ąc przeznaczenie terenu, sposób zagospodarowania i sposób korzystania z terenu Wójt Gminy Czarna Dąbrówka wziął pod uwagę zarówno interes publiczny jak i interes prywatny. </w:t>
      </w:r>
    </w:p>
    <w:p w14:paraId="2B6EC6C2" w14:textId="77777777" w:rsidR="00B00841" w:rsidRDefault="00B00841" w:rsidP="00B00841">
      <w:pPr>
        <w:autoSpaceDE w:val="0"/>
        <w:autoSpaceDN w:val="0"/>
        <w:adjustRightInd w:val="0"/>
        <w:ind w:left="284" w:hanging="1"/>
        <w:jc w:val="both"/>
        <w:rPr>
          <w:color w:val="FF0000"/>
        </w:rPr>
      </w:pPr>
      <w:r w:rsidRPr="00A102AA">
        <w:rPr>
          <w:color w:val="000000"/>
        </w:rPr>
        <w:t>Przeprowadzone analizy funkcjonalno-przestrzenne wykaza</w:t>
      </w:r>
      <w:r>
        <w:rPr>
          <w:color w:val="000000"/>
        </w:rPr>
        <w:t xml:space="preserve">ły, że teren położony w granicach planu predysponowany jest do </w:t>
      </w:r>
      <w:r w:rsidR="00865919">
        <w:rPr>
          <w:color w:val="000000"/>
        </w:rPr>
        <w:t xml:space="preserve">rozwoju </w:t>
      </w:r>
      <w:r>
        <w:rPr>
          <w:color w:val="000000"/>
        </w:rPr>
        <w:t xml:space="preserve">zabudowy </w:t>
      </w:r>
      <w:r w:rsidR="003E287B">
        <w:rPr>
          <w:color w:val="000000"/>
        </w:rPr>
        <w:t xml:space="preserve">usługowej i </w:t>
      </w:r>
      <w:r w:rsidR="00865919">
        <w:rPr>
          <w:color w:val="000000"/>
        </w:rPr>
        <w:t>zagrodowej</w:t>
      </w:r>
      <w:r>
        <w:rPr>
          <w:color w:val="000000"/>
        </w:rPr>
        <w:t>, dla której ustalono parametry urbanistyczne takie jak intensywność, powierzchnia zabudowy, powierzchnia biologicznie czynna, pozwalające na optymalne wykorzystanie inwestycyjne terenu</w:t>
      </w:r>
      <w:r>
        <w:t xml:space="preserve">. </w:t>
      </w:r>
    </w:p>
    <w:p w14:paraId="53CBC20A" w14:textId="77777777" w:rsidR="00B00841" w:rsidRDefault="00B00841" w:rsidP="00B00841">
      <w:pPr>
        <w:autoSpaceDE w:val="0"/>
        <w:autoSpaceDN w:val="0"/>
        <w:adjustRightInd w:val="0"/>
        <w:ind w:left="284" w:hanging="1"/>
        <w:jc w:val="both"/>
      </w:pPr>
      <w:r w:rsidRPr="00A102AA">
        <w:rPr>
          <w:color w:val="000000"/>
        </w:rPr>
        <w:t>Jednocze</w:t>
      </w:r>
      <w:r>
        <w:rPr>
          <w:color w:val="000000"/>
        </w:rPr>
        <w:t>śnie interes publiczny został uwzględniony poprzez wprowadzenie ustaleń kształtujących gabaryty zabudowy pod względem krajobrazowym oraz ustaleń dotyczących zachowania jego walorów przyrodniczych. Ustalono także ograniczenie niektórych parametrów zabudowy, takich jak wysokość zabudowy</w:t>
      </w:r>
      <w:r>
        <w:rPr>
          <w:color w:val="FF0000"/>
        </w:rPr>
        <w:t xml:space="preserve"> </w:t>
      </w:r>
      <w:r>
        <w:t>i jej intensywność w nawiązaniu do zabudowy istniejącej w sąsiedztwie.</w:t>
      </w:r>
    </w:p>
    <w:p w14:paraId="4ADFD100" w14:textId="77777777" w:rsidR="00B00841" w:rsidRPr="00A102AA" w:rsidRDefault="00B00841" w:rsidP="00B00841">
      <w:pPr>
        <w:autoSpaceDE w:val="0"/>
        <w:autoSpaceDN w:val="0"/>
        <w:adjustRightInd w:val="0"/>
        <w:ind w:left="284" w:hanging="1"/>
        <w:jc w:val="both"/>
      </w:pPr>
      <w:r>
        <w:t>Interes publiczny uwzględniono ustalając odpowiednio ekologiczne sposoby kształtowania systemów infrastruktury technicznej.</w:t>
      </w:r>
    </w:p>
    <w:p w14:paraId="0761BEE7" w14:textId="77777777" w:rsidR="00B00841" w:rsidRDefault="00B00841" w:rsidP="00B00841">
      <w:pPr>
        <w:numPr>
          <w:ilvl w:val="0"/>
          <w:numId w:val="1"/>
        </w:numPr>
        <w:tabs>
          <w:tab w:val="left" w:pos="0"/>
          <w:tab w:val="left" w:pos="360"/>
        </w:tabs>
        <w:autoSpaceDE w:val="0"/>
        <w:autoSpaceDN w:val="0"/>
        <w:adjustRightInd w:val="0"/>
        <w:spacing w:before="120" w:after="120"/>
        <w:ind w:left="283" w:hanging="357"/>
        <w:jc w:val="both"/>
      </w:pPr>
      <w:r w:rsidRPr="00A102AA">
        <w:rPr>
          <w:b/>
          <w:bCs/>
          <w:color w:val="000000"/>
        </w:rPr>
        <w:t>D</w:t>
      </w:r>
      <w:r>
        <w:rPr>
          <w:b/>
          <w:bCs/>
          <w:color w:val="000000"/>
        </w:rPr>
        <w:t>ążenie do minimalizowania transportochłonności układu przestrzenn</w:t>
      </w:r>
      <w:r w:rsidR="00F906B7">
        <w:rPr>
          <w:b/>
          <w:bCs/>
          <w:color w:val="000000"/>
        </w:rPr>
        <w:t xml:space="preserve">ego </w:t>
      </w:r>
      <w:r>
        <w:rPr>
          <w:b/>
          <w:bCs/>
          <w:color w:val="000000"/>
        </w:rPr>
        <w:t>i maksymalne wykorzystanie publicznego transportu zbiorowego (art. 1 ust. 4 pkt 1 i 2).</w:t>
      </w:r>
    </w:p>
    <w:p w14:paraId="4BE5457C" w14:textId="77777777" w:rsidR="00B00841" w:rsidRDefault="00B00841" w:rsidP="00B00841">
      <w:pPr>
        <w:autoSpaceDE w:val="0"/>
        <w:autoSpaceDN w:val="0"/>
        <w:adjustRightInd w:val="0"/>
        <w:ind w:left="360"/>
        <w:jc w:val="both"/>
      </w:pPr>
      <w:r w:rsidRPr="00A102AA">
        <w:t xml:space="preserve">Ustalenie przeznaczenia </w:t>
      </w:r>
      <w:r w:rsidR="00865919">
        <w:t xml:space="preserve">zabudowy </w:t>
      </w:r>
      <w:r w:rsidR="003E287B">
        <w:t xml:space="preserve">usługowej i </w:t>
      </w:r>
      <w:r w:rsidR="00865919">
        <w:t>zagrodowej lub gruntów ornych oraz upraw</w:t>
      </w:r>
      <w:r>
        <w:t xml:space="preserve">  </w:t>
      </w:r>
      <w:r w:rsidR="003E287B">
        <w:t xml:space="preserve">jest </w:t>
      </w:r>
      <w:r>
        <w:t xml:space="preserve">zgodne  z  ideą  przekształceń tego obszaru przyjętą w Studium uwarunkowań i kierunków zagospodarowania przestrzennego gminy </w:t>
      </w:r>
      <w:r>
        <w:rPr>
          <w:color w:val="000000"/>
        </w:rPr>
        <w:t>Czarna Dąbrówka</w:t>
      </w:r>
      <w:r>
        <w:t xml:space="preserve">. Przyjęte  w   planie   ustalenia   odnośnie   przeznaczenia  i parametrów urbanistycznych poprzedzone zostały analizami funkcjonalno-przestrzennymi i komunikacyjnymi. Obszar objęty granicami planu w stanie obecnym </w:t>
      </w:r>
      <w:r w:rsidR="00E03971">
        <w:t xml:space="preserve">jest położony przy drodze </w:t>
      </w:r>
      <w:r w:rsidR="003E287B">
        <w:t xml:space="preserve">wojewódzkiej Nr 212 i drodze powiatowej </w:t>
      </w:r>
      <w:r w:rsidR="00E03971">
        <w:t>Nr 14</w:t>
      </w:r>
      <w:r w:rsidR="003E287B">
        <w:t>47</w:t>
      </w:r>
      <w:r w:rsidR="00E03971">
        <w:t>G a odległość</w:t>
      </w:r>
      <w:r>
        <w:t xml:space="preserve"> do </w:t>
      </w:r>
      <w:r w:rsidR="00E03971">
        <w:t xml:space="preserve">najbliższego </w:t>
      </w:r>
      <w:r>
        <w:t>przystanku komunikacji zbiorowej</w:t>
      </w:r>
      <w:r w:rsidR="00E03971">
        <w:t xml:space="preserve">,  położonego na trasie drogi wojewódzkiej Nr 212, wynosi ok. </w:t>
      </w:r>
      <w:r w:rsidR="00273959">
        <w:t>1,4</w:t>
      </w:r>
      <w:r w:rsidR="00E03971">
        <w:t xml:space="preserve"> km</w:t>
      </w:r>
      <w:r>
        <w:t>.</w:t>
      </w:r>
    </w:p>
    <w:p w14:paraId="35A78E46" w14:textId="77777777" w:rsidR="00B00841" w:rsidRDefault="00B00841" w:rsidP="00B00841">
      <w:pPr>
        <w:numPr>
          <w:ilvl w:val="0"/>
          <w:numId w:val="1"/>
        </w:numPr>
        <w:tabs>
          <w:tab w:val="left" w:pos="360"/>
        </w:tabs>
        <w:autoSpaceDE w:val="0"/>
        <w:autoSpaceDN w:val="0"/>
        <w:adjustRightInd w:val="0"/>
        <w:spacing w:before="120" w:after="120"/>
        <w:ind w:left="283" w:hanging="425"/>
        <w:jc w:val="both"/>
        <w:rPr>
          <w:b/>
          <w:bCs/>
        </w:rPr>
      </w:pPr>
      <w:r w:rsidRPr="00A102AA">
        <w:rPr>
          <w:b/>
          <w:bCs/>
        </w:rPr>
        <w:t>Zapewnienie rozwi</w:t>
      </w:r>
      <w:r>
        <w:rPr>
          <w:b/>
          <w:bCs/>
        </w:rPr>
        <w:t>ązań przestrzennych, ułatwiających</w:t>
      </w:r>
      <w:r w:rsidR="00F906B7">
        <w:rPr>
          <w:b/>
          <w:bCs/>
        </w:rPr>
        <w:t xml:space="preserve"> przemieszczanie się pieszych i </w:t>
      </w:r>
      <w:r>
        <w:rPr>
          <w:b/>
          <w:bCs/>
        </w:rPr>
        <w:t>rowerzystów (art. 1 ust. 4 pkt 3).</w:t>
      </w:r>
    </w:p>
    <w:p w14:paraId="7809E04E" w14:textId="77777777" w:rsidR="00B00841" w:rsidRDefault="00B00841" w:rsidP="00B00841">
      <w:pPr>
        <w:autoSpaceDE w:val="0"/>
        <w:autoSpaceDN w:val="0"/>
        <w:adjustRightInd w:val="0"/>
        <w:ind w:left="284"/>
        <w:jc w:val="both"/>
      </w:pPr>
      <w:r w:rsidRPr="00A102AA">
        <w:t>Na obszarze planu i w jego s</w:t>
      </w:r>
      <w:r>
        <w:t>ąsiedztwie ustalono rozwiązania ułatwiające przemieszczanie się pieszych i rowerzystów. Plan przewiduje miejsca parkingowe dla rowerów.</w:t>
      </w:r>
    </w:p>
    <w:p w14:paraId="2DEEF81D" w14:textId="77777777" w:rsidR="00B00841" w:rsidRDefault="00B00841" w:rsidP="00B00841">
      <w:pPr>
        <w:numPr>
          <w:ilvl w:val="0"/>
          <w:numId w:val="1"/>
        </w:numPr>
        <w:tabs>
          <w:tab w:val="left" w:pos="284"/>
        </w:tabs>
        <w:autoSpaceDE w:val="0"/>
        <w:autoSpaceDN w:val="0"/>
        <w:adjustRightInd w:val="0"/>
        <w:spacing w:before="120" w:after="120"/>
        <w:ind w:left="283" w:hanging="425"/>
        <w:jc w:val="both"/>
        <w:rPr>
          <w:b/>
          <w:bCs/>
          <w:color w:val="000000"/>
        </w:rPr>
      </w:pPr>
      <w:r w:rsidRPr="00A102AA">
        <w:rPr>
          <w:b/>
          <w:bCs/>
          <w:color w:val="000000"/>
        </w:rPr>
        <w:t>D</w:t>
      </w:r>
      <w:r>
        <w:rPr>
          <w:b/>
          <w:bCs/>
          <w:color w:val="000000"/>
        </w:rPr>
        <w:t>ążenie do planowania i lokalizowania nowej zabudowy na obszarach o w pełni wykształconej zwartej strukturze funkcjonalno-przestrzennej (art. 1 ust. 4 pkt 4).</w:t>
      </w:r>
    </w:p>
    <w:p w14:paraId="43B13A0A" w14:textId="77777777" w:rsidR="00B00841" w:rsidRDefault="00B00841" w:rsidP="00B00841">
      <w:pPr>
        <w:autoSpaceDE w:val="0"/>
        <w:autoSpaceDN w:val="0"/>
        <w:adjustRightInd w:val="0"/>
        <w:ind w:left="284"/>
        <w:jc w:val="both"/>
        <w:rPr>
          <w:color w:val="FF0000"/>
        </w:rPr>
      </w:pPr>
      <w:r w:rsidRPr="00A102AA">
        <w:rPr>
          <w:color w:val="000000"/>
        </w:rPr>
        <w:t>Obszar obj</w:t>
      </w:r>
      <w:r>
        <w:rPr>
          <w:color w:val="000000"/>
        </w:rPr>
        <w:t xml:space="preserve">ęty granicami planu stanowi część struktury funkcjonalno – przestrzennej związanej z </w:t>
      </w:r>
      <w:r w:rsidR="00E03971">
        <w:rPr>
          <w:color w:val="000000"/>
        </w:rPr>
        <w:t xml:space="preserve">zabudową </w:t>
      </w:r>
      <w:r w:rsidR="00273959">
        <w:rPr>
          <w:color w:val="000000"/>
        </w:rPr>
        <w:t xml:space="preserve">usługową i </w:t>
      </w:r>
      <w:r w:rsidR="00E03971">
        <w:rPr>
          <w:color w:val="000000"/>
        </w:rPr>
        <w:t>zagrodową</w:t>
      </w:r>
      <w:r>
        <w:rPr>
          <w:color w:val="000000"/>
        </w:rPr>
        <w:t>.</w:t>
      </w:r>
      <w:r w:rsidR="00E03971">
        <w:rPr>
          <w:color w:val="000000"/>
        </w:rPr>
        <w:t xml:space="preserve"> Jest położony przy publiczn</w:t>
      </w:r>
      <w:r w:rsidR="00273959">
        <w:rPr>
          <w:color w:val="000000"/>
        </w:rPr>
        <w:t>ych</w:t>
      </w:r>
      <w:r w:rsidR="00E03971">
        <w:rPr>
          <w:color w:val="000000"/>
        </w:rPr>
        <w:t xml:space="preserve"> dro</w:t>
      </w:r>
      <w:r w:rsidR="00273959">
        <w:rPr>
          <w:color w:val="000000"/>
        </w:rPr>
        <w:t>gach</w:t>
      </w:r>
      <w:r w:rsidR="00E03971">
        <w:rPr>
          <w:color w:val="000000"/>
        </w:rPr>
        <w:t xml:space="preserve"> </w:t>
      </w:r>
      <w:r w:rsidR="00273959">
        <w:rPr>
          <w:color w:val="000000"/>
        </w:rPr>
        <w:t>wojewódzkiej i powiatowej</w:t>
      </w:r>
      <w:r w:rsidR="00E03971">
        <w:rPr>
          <w:color w:val="000000"/>
        </w:rPr>
        <w:t xml:space="preserve"> na </w:t>
      </w:r>
      <w:r w:rsidR="00273959">
        <w:rPr>
          <w:color w:val="000000"/>
        </w:rPr>
        <w:t>obszarze</w:t>
      </w:r>
      <w:r w:rsidR="00E03971">
        <w:rPr>
          <w:color w:val="000000"/>
        </w:rPr>
        <w:t xml:space="preserve"> uzbrojonym w wybrane media. </w:t>
      </w:r>
      <w:r w:rsidR="00273959">
        <w:rPr>
          <w:color w:val="000000"/>
        </w:rPr>
        <w:t>Jest to obszar</w:t>
      </w:r>
      <w:r w:rsidR="00E03971">
        <w:rPr>
          <w:color w:val="000000"/>
        </w:rPr>
        <w:t xml:space="preserve"> </w:t>
      </w:r>
      <w:r w:rsidR="00273959">
        <w:rPr>
          <w:color w:val="000000"/>
        </w:rPr>
        <w:t>zabudowy za</w:t>
      </w:r>
      <w:r w:rsidR="00E03971">
        <w:rPr>
          <w:color w:val="000000"/>
        </w:rPr>
        <w:t>planowan</w:t>
      </w:r>
      <w:r w:rsidR="00273959">
        <w:rPr>
          <w:color w:val="000000"/>
        </w:rPr>
        <w:t>y</w:t>
      </w:r>
      <w:r w:rsidR="00E03971">
        <w:rPr>
          <w:color w:val="000000"/>
        </w:rPr>
        <w:t xml:space="preserve"> w sąsiedztwie zabudowy zagrodowej już istniejącej. </w:t>
      </w:r>
    </w:p>
    <w:p w14:paraId="010C72BE" w14:textId="77777777" w:rsidR="00930ABC" w:rsidRPr="00AA1194" w:rsidRDefault="00930ABC" w:rsidP="00930ABC">
      <w:pPr>
        <w:numPr>
          <w:ilvl w:val="0"/>
          <w:numId w:val="1"/>
        </w:numPr>
        <w:tabs>
          <w:tab w:val="left" w:pos="360"/>
        </w:tabs>
        <w:autoSpaceDE w:val="0"/>
        <w:autoSpaceDN w:val="0"/>
        <w:adjustRightInd w:val="0"/>
        <w:spacing w:before="120" w:after="120"/>
        <w:ind w:left="283" w:hanging="425"/>
        <w:jc w:val="both"/>
        <w:rPr>
          <w:b/>
          <w:bCs/>
        </w:rPr>
      </w:pPr>
      <w:r w:rsidRPr="00AA1194">
        <w:rPr>
          <w:b/>
          <w:bCs/>
        </w:rPr>
        <w:t xml:space="preserve">Zgodność projektu planu z wynikami analizy zmian w zagospodarowaniu przestrzennym gminy </w:t>
      </w:r>
      <w:r w:rsidR="00CB18CF">
        <w:rPr>
          <w:b/>
          <w:bCs/>
        </w:rPr>
        <w:t>oraz sposób uwzględnienia projektowania uniwersalnego</w:t>
      </w:r>
      <w:r w:rsidR="00CB18CF" w:rsidRPr="00AA1194">
        <w:rPr>
          <w:b/>
          <w:bCs/>
        </w:rPr>
        <w:t xml:space="preserve"> </w:t>
      </w:r>
      <w:r w:rsidRPr="00AA1194">
        <w:rPr>
          <w:b/>
          <w:bCs/>
        </w:rPr>
        <w:t>(art. 15 ust. 1 pkt 2).</w:t>
      </w:r>
    </w:p>
    <w:p w14:paraId="559AA615" w14:textId="77777777" w:rsidR="00930ABC" w:rsidRDefault="00C33E2A" w:rsidP="00C33E2A">
      <w:pPr>
        <w:autoSpaceDE w:val="0"/>
        <w:autoSpaceDN w:val="0"/>
        <w:adjustRightInd w:val="0"/>
        <w:ind w:left="284"/>
        <w:jc w:val="both"/>
        <w:rPr>
          <w:color w:val="000000"/>
        </w:rPr>
      </w:pPr>
      <w:r w:rsidRPr="00C33E2A">
        <w:rPr>
          <w:color w:val="000000"/>
        </w:rPr>
        <w:t>Plan jest zgodny z wynikami analizy zmian w zagospodarowaniu przestrzennym, wykonanych na etapie sporządzania zmiany Studium uwarunkowań i kierunków zagospodarowania przestrzennego gminy Czarna Dąbrówka w latach 2016 - 2020.</w:t>
      </w:r>
      <w:r>
        <w:rPr>
          <w:color w:val="000000"/>
        </w:rPr>
        <w:t xml:space="preserve"> Projektowanie uniwersalne uwzględniono poprzez umożliwienie parkowania pojazdów zaopatrzonych w kartę parkingową zgodnie z przepisami odrębnymi oraz realizacji udogodnień dla osób ze szczególnymi potrzebami.</w:t>
      </w:r>
    </w:p>
    <w:p w14:paraId="28E26346" w14:textId="77777777" w:rsidR="00930ABC" w:rsidRDefault="00930ABC" w:rsidP="00930ABC">
      <w:pPr>
        <w:numPr>
          <w:ilvl w:val="0"/>
          <w:numId w:val="1"/>
        </w:numPr>
        <w:tabs>
          <w:tab w:val="left" w:pos="360"/>
        </w:tabs>
        <w:autoSpaceDE w:val="0"/>
        <w:autoSpaceDN w:val="0"/>
        <w:adjustRightInd w:val="0"/>
        <w:spacing w:before="120" w:after="120"/>
        <w:ind w:left="283" w:hanging="425"/>
        <w:jc w:val="both"/>
        <w:rPr>
          <w:b/>
          <w:bCs/>
          <w:color w:val="000000"/>
        </w:rPr>
      </w:pPr>
      <w:r w:rsidRPr="00A102AA">
        <w:rPr>
          <w:b/>
          <w:bCs/>
          <w:color w:val="000000"/>
        </w:rPr>
        <w:t>Wp</w:t>
      </w:r>
      <w:r>
        <w:rPr>
          <w:b/>
          <w:bCs/>
          <w:color w:val="000000"/>
        </w:rPr>
        <w:t>ływ na finanse publiczne w tym budżet gminy (art. 15 ust. 1 pkt 3).</w:t>
      </w:r>
    </w:p>
    <w:p w14:paraId="10074C19" w14:textId="77777777" w:rsidR="00C33E2A" w:rsidRDefault="00C33E2A" w:rsidP="00C33E2A">
      <w:pPr>
        <w:pStyle w:val="Akapitzlist"/>
        <w:autoSpaceDE w:val="0"/>
        <w:autoSpaceDN w:val="0"/>
        <w:adjustRightInd w:val="0"/>
        <w:ind w:left="284"/>
        <w:jc w:val="both"/>
      </w:pPr>
      <w:r w:rsidRPr="00A102AA">
        <w:t>Ustalenia projektu planu nie spowoduj</w:t>
      </w:r>
      <w:r>
        <w:t>ą negatywnych skutków finansowych</w:t>
      </w:r>
      <w:r w:rsidR="00F906B7">
        <w:t>,</w:t>
      </w:r>
      <w:r>
        <w:t xml:space="preserve"> </w:t>
      </w:r>
      <w:r w:rsidR="00F906B7">
        <w:t>opisanych</w:t>
      </w:r>
      <w:r>
        <w:t xml:space="preserve"> w art. 36 ustęp 1, 2 i 3 Ustawy o planowaniu i zagospodarowaniu przestrzennym.</w:t>
      </w:r>
    </w:p>
    <w:p w14:paraId="02FF227E" w14:textId="77777777" w:rsidR="00C33E2A" w:rsidRDefault="00C33E2A" w:rsidP="00C33E2A">
      <w:pPr>
        <w:pStyle w:val="Akapitzlist"/>
        <w:autoSpaceDE w:val="0"/>
        <w:autoSpaceDN w:val="0"/>
        <w:adjustRightInd w:val="0"/>
        <w:ind w:left="284"/>
        <w:jc w:val="both"/>
      </w:pPr>
      <w:r w:rsidRPr="00A102AA">
        <w:t>W projekcie planu dla ca</w:t>
      </w:r>
      <w:r>
        <w:t xml:space="preserve">łego obszaru planu (ok. </w:t>
      </w:r>
      <w:r w:rsidR="00273959">
        <w:t>2,98</w:t>
      </w:r>
      <w:r>
        <w:t xml:space="preserve"> ha) ustalona została stawka procentowa w wysokości 30%, która stanowi podstawę ustalenia opłaty planistycznej pobieranej przez wójta gminy w przypadku zaistnienia przesłanek wskazanych w art. 36 ust. 4 ustawy.</w:t>
      </w:r>
    </w:p>
    <w:p w14:paraId="10DAF339" w14:textId="77777777" w:rsidR="00C33E2A" w:rsidRDefault="00C33E2A" w:rsidP="00C33E2A">
      <w:pPr>
        <w:pStyle w:val="Akapitzlist"/>
        <w:autoSpaceDE w:val="0"/>
        <w:autoSpaceDN w:val="0"/>
        <w:adjustRightInd w:val="0"/>
        <w:ind w:left="284"/>
        <w:jc w:val="both"/>
      </w:pPr>
      <w:r w:rsidRPr="00A102AA">
        <w:t>Prognozuje si</w:t>
      </w:r>
      <w:r>
        <w:t>ę zwiększenie dochodów gminy wynikające ze wzrostu wpływów do budżetu z tytułu opłat i podatków.</w:t>
      </w:r>
    </w:p>
    <w:p w14:paraId="3AB19512" w14:textId="77777777" w:rsidR="00930ABC" w:rsidRPr="00A102AA" w:rsidRDefault="00930ABC" w:rsidP="00930ABC">
      <w:pPr>
        <w:tabs>
          <w:tab w:val="left" w:pos="0"/>
        </w:tabs>
        <w:autoSpaceDE w:val="0"/>
        <w:autoSpaceDN w:val="0"/>
        <w:adjustRightInd w:val="0"/>
        <w:ind w:left="284"/>
        <w:jc w:val="both"/>
        <w:rPr>
          <w:color w:val="FF0000"/>
        </w:rPr>
      </w:pPr>
    </w:p>
    <w:p w14:paraId="49B0A955" w14:textId="77777777" w:rsidR="00930ABC" w:rsidRPr="00930ABC" w:rsidRDefault="00930ABC" w:rsidP="00930ABC">
      <w:pPr>
        <w:autoSpaceDE w:val="0"/>
        <w:autoSpaceDN w:val="0"/>
        <w:adjustRightInd w:val="0"/>
        <w:spacing w:after="120"/>
        <w:ind w:left="284" w:hanging="284"/>
        <w:jc w:val="both"/>
        <w:rPr>
          <w:b/>
          <w:bCs/>
          <w:color w:val="000000"/>
        </w:rPr>
      </w:pPr>
      <w:r w:rsidRPr="00930ABC">
        <w:rPr>
          <w:b/>
          <w:bCs/>
          <w:color w:val="000000"/>
        </w:rPr>
        <w:t>III. PROCEDURA</w:t>
      </w:r>
    </w:p>
    <w:p w14:paraId="195CFAE5" w14:textId="77777777" w:rsidR="00930ABC" w:rsidRDefault="00930ABC" w:rsidP="00930ABC">
      <w:pPr>
        <w:autoSpaceDE w:val="0"/>
        <w:autoSpaceDN w:val="0"/>
        <w:adjustRightInd w:val="0"/>
        <w:spacing w:before="120" w:after="120"/>
        <w:ind w:left="284" w:hanging="284"/>
        <w:jc w:val="both"/>
        <w:rPr>
          <w:b/>
          <w:bCs/>
          <w:color w:val="000000"/>
        </w:rPr>
      </w:pPr>
      <w:r w:rsidRPr="00930ABC">
        <w:rPr>
          <w:b/>
          <w:bCs/>
          <w:color w:val="000000"/>
        </w:rPr>
        <w:t>1. Przeprowadzone elementy obowi</w:t>
      </w:r>
      <w:r>
        <w:rPr>
          <w:b/>
          <w:bCs/>
          <w:color w:val="000000"/>
        </w:rPr>
        <w:t>ązującej procedury planistycznej.</w:t>
      </w:r>
    </w:p>
    <w:p w14:paraId="1F11F4F1" w14:textId="77777777" w:rsidR="00930ABC" w:rsidRPr="0004291F" w:rsidRDefault="00083DBF" w:rsidP="00930ABC">
      <w:pPr>
        <w:autoSpaceDE w:val="0"/>
        <w:autoSpaceDN w:val="0"/>
        <w:adjustRightInd w:val="0"/>
        <w:ind w:left="284"/>
        <w:jc w:val="both"/>
        <w:rPr>
          <w:color w:val="808080" w:themeColor="background1" w:themeShade="80"/>
        </w:rPr>
      </w:pPr>
      <w:r>
        <w:rPr>
          <w:color w:val="000000"/>
        </w:rPr>
        <w:t xml:space="preserve">Do projektu planu zebrano wnioski zgodnie z procedurą ustaloną w przepisach ustawy o planowaniu i zagospodarowaniu przestrzennym. </w:t>
      </w:r>
      <w:r w:rsidR="00930ABC" w:rsidRPr="00224CD2">
        <w:t>Projekt planu wraz z prognozą oddziaływa</w:t>
      </w:r>
      <w:r w:rsidR="00957830" w:rsidRPr="00224CD2">
        <w:t>nia na </w:t>
      </w:r>
      <w:r w:rsidR="00930ABC" w:rsidRPr="00224CD2">
        <w:t>środowisko został za</w:t>
      </w:r>
      <w:r w:rsidRPr="00224CD2">
        <w:t xml:space="preserve">opiniowany </w:t>
      </w:r>
      <w:r w:rsidR="00930ABC" w:rsidRPr="00224CD2">
        <w:t>i uzgodniony w ustawowo określonym zakresie</w:t>
      </w:r>
      <w:r w:rsidR="00D46CCF" w:rsidRPr="00224CD2">
        <w:t xml:space="preserve"> z odpowiednimi organami.</w:t>
      </w:r>
    </w:p>
    <w:p w14:paraId="0EEE7B8C" w14:textId="77777777" w:rsidR="00930ABC" w:rsidRPr="00861B42" w:rsidRDefault="00930ABC" w:rsidP="00930ABC">
      <w:pPr>
        <w:keepLines/>
        <w:autoSpaceDE w:val="0"/>
        <w:autoSpaceDN w:val="0"/>
        <w:adjustRightInd w:val="0"/>
        <w:ind w:left="284"/>
        <w:jc w:val="both"/>
      </w:pPr>
      <w:r w:rsidRPr="00861B42">
        <w:t>Projekt planu wraz z prognozą oddziaływania na środowisko</w:t>
      </w:r>
      <w:r w:rsidR="00D46CCF" w:rsidRPr="00861B42">
        <w:t xml:space="preserve"> </w:t>
      </w:r>
      <w:r w:rsidRPr="00861B42">
        <w:t>był</w:t>
      </w:r>
      <w:r w:rsidR="00D46CCF" w:rsidRPr="00861B42">
        <w:t>y</w:t>
      </w:r>
      <w:r w:rsidRPr="00861B42">
        <w:t xml:space="preserve"> </w:t>
      </w:r>
      <w:r w:rsidR="00642443" w:rsidRPr="00861B42">
        <w:t>poddane konsultacjom społecznym</w:t>
      </w:r>
      <w:r w:rsidRPr="00861B42">
        <w:t xml:space="preserve"> w dniach </w:t>
      </w:r>
      <w:r w:rsidR="00D46CCF" w:rsidRPr="00861B42">
        <w:t xml:space="preserve">od </w:t>
      </w:r>
      <w:r w:rsidR="00861B42">
        <w:rPr>
          <w:rStyle w:val="Pogrubienie"/>
          <w:b w:val="0"/>
        </w:rPr>
        <w:t>17 grudnia 2024 r. do 14 marca 2025</w:t>
      </w:r>
      <w:r w:rsidR="00D46CCF" w:rsidRPr="00861B42">
        <w:rPr>
          <w:rStyle w:val="Pogrubienie"/>
          <w:b w:val="0"/>
        </w:rPr>
        <w:t> r</w:t>
      </w:r>
      <w:r w:rsidRPr="00861B42">
        <w:t>.</w:t>
      </w:r>
    </w:p>
    <w:p w14:paraId="6E0673F6" w14:textId="77777777" w:rsidR="00930ABC" w:rsidRDefault="00930ABC" w:rsidP="00930ABC">
      <w:pPr>
        <w:keepLines/>
        <w:autoSpaceDE w:val="0"/>
        <w:autoSpaceDN w:val="0"/>
        <w:adjustRightInd w:val="0"/>
        <w:ind w:left="284"/>
        <w:jc w:val="both"/>
      </w:pPr>
      <w:r w:rsidRPr="00861B42">
        <w:t xml:space="preserve">Na </w:t>
      </w:r>
      <w:r w:rsidR="00642443" w:rsidRPr="00861B42">
        <w:t>spotkani</w:t>
      </w:r>
      <w:r w:rsidR="00861B42">
        <w:t>a</w:t>
      </w:r>
      <w:r w:rsidR="00642443" w:rsidRPr="00861B42">
        <w:t xml:space="preserve"> otwarte</w:t>
      </w:r>
      <w:r w:rsidRPr="00861B42">
        <w:t>, zorganizowan</w:t>
      </w:r>
      <w:r w:rsidR="00642443" w:rsidRPr="00861B42">
        <w:t>e</w:t>
      </w:r>
      <w:r w:rsidRPr="00861B42">
        <w:t xml:space="preserve"> przez </w:t>
      </w:r>
      <w:r w:rsidR="00D63CB3" w:rsidRPr="00861B42">
        <w:t xml:space="preserve">Wójta Gminy </w:t>
      </w:r>
      <w:r w:rsidR="0004291F" w:rsidRPr="00861B42">
        <w:t>Czarna Dąbrówka</w:t>
      </w:r>
      <w:r w:rsidRPr="00861B42">
        <w:t xml:space="preserve"> w dni</w:t>
      </w:r>
      <w:r w:rsidR="00861B42">
        <w:t>ach</w:t>
      </w:r>
      <w:r w:rsidRPr="00861B42">
        <w:t xml:space="preserve"> </w:t>
      </w:r>
      <w:r w:rsidR="00861B42">
        <w:t>14 stycznia 2025</w:t>
      </w:r>
      <w:r w:rsidRPr="00861B42">
        <w:t xml:space="preserve"> r. o godz</w:t>
      </w:r>
      <w:r w:rsidR="00D63CB3" w:rsidRPr="00861B42">
        <w:t xml:space="preserve">. </w:t>
      </w:r>
      <w:r w:rsidR="00861B42">
        <w:t>16.00 i 12 lutego 2025 r. o godz. 16.00 nie przybyły żadne zainteresowane osoby.</w:t>
      </w:r>
    </w:p>
    <w:p w14:paraId="089B96DC" w14:textId="77777777" w:rsidR="00861B42" w:rsidRPr="00861B42" w:rsidRDefault="00861B42" w:rsidP="00930ABC">
      <w:pPr>
        <w:keepLines/>
        <w:autoSpaceDE w:val="0"/>
        <w:autoSpaceDN w:val="0"/>
        <w:adjustRightInd w:val="0"/>
        <w:ind w:left="284"/>
        <w:jc w:val="both"/>
      </w:pPr>
      <w:r>
        <w:t>W trakcie dyżurów projektantki zmiany planu w dniach 14 stycznia i 12 lutego 2025 r. również nikt zainteresowany ustaleniami projektu zmiany planu oraz prognozy oddziaływania na środowisko nie przybył.</w:t>
      </w:r>
    </w:p>
    <w:p w14:paraId="53F73E60" w14:textId="77777777" w:rsidR="00930ABC" w:rsidRDefault="00930ABC" w:rsidP="00930ABC">
      <w:pPr>
        <w:keepLines/>
        <w:autoSpaceDE w:val="0"/>
        <w:autoSpaceDN w:val="0"/>
        <w:adjustRightInd w:val="0"/>
        <w:ind w:left="284"/>
        <w:jc w:val="both"/>
      </w:pPr>
      <w:r w:rsidRPr="00861B42">
        <w:t xml:space="preserve">W ustawowym terminie, tj. do </w:t>
      </w:r>
      <w:r w:rsidR="00861B42">
        <w:t>14 marca 2025</w:t>
      </w:r>
      <w:r w:rsidRPr="00861B42">
        <w:t xml:space="preserve"> r. do projektu </w:t>
      </w:r>
      <w:r w:rsidR="00861B42">
        <w:t xml:space="preserve">zmiany </w:t>
      </w:r>
      <w:r w:rsidRPr="00861B42">
        <w:t xml:space="preserve">planu </w:t>
      </w:r>
      <w:r w:rsidR="00861B42">
        <w:t xml:space="preserve">nie </w:t>
      </w:r>
      <w:r w:rsidR="008B5EDD" w:rsidRPr="00861B42">
        <w:t xml:space="preserve">wniesiono </w:t>
      </w:r>
      <w:r w:rsidR="00861B42">
        <w:t>żadnych uwag</w:t>
      </w:r>
      <w:r w:rsidR="008B5EDD" w:rsidRPr="00861B42">
        <w:t>,</w:t>
      </w:r>
      <w:r w:rsidRPr="00861B42">
        <w:t xml:space="preserve"> zgodnie z załącznikiem nr 2 do uchwały.</w:t>
      </w:r>
    </w:p>
    <w:p w14:paraId="4F20DB84" w14:textId="77777777" w:rsidR="00861B42" w:rsidRPr="00861B42" w:rsidRDefault="00861B42" w:rsidP="00930ABC">
      <w:pPr>
        <w:keepLines/>
        <w:autoSpaceDE w:val="0"/>
        <w:autoSpaceDN w:val="0"/>
        <w:adjustRightInd w:val="0"/>
        <w:ind w:left="284"/>
        <w:jc w:val="both"/>
      </w:pPr>
      <w:r>
        <w:t>Raport podsumowujący konsultacje społeczne stanowi opracowanie przedstawiane na sesji rady gminy, uchwalającej zmianę planu.</w:t>
      </w:r>
    </w:p>
    <w:p w14:paraId="3A922D59" w14:textId="77777777" w:rsidR="00930ABC" w:rsidRPr="005A7DBF" w:rsidRDefault="00930ABC" w:rsidP="00930ABC">
      <w:pPr>
        <w:tabs>
          <w:tab w:val="left" w:pos="0"/>
        </w:tabs>
        <w:autoSpaceDE w:val="0"/>
        <w:autoSpaceDN w:val="0"/>
        <w:adjustRightInd w:val="0"/>
        <w:spacing w:before="120" w:after="120"/>
        <w:jc w:val="both"/>
        <w:rPr>
          <w:b/>
          <w:bCs/>
        </w:rPr>
      </w:pPr>
      <w:r w:rsidRPr="005A7DBF">
        <w:rPr>
          <w:b/>
          <w:bCs/>
        </w:rPr>
        <w:t>2. Podstawa uchwalenia.</w:t>
      </w:r>
    </w:p>
    <w:p w14:paraId="14E2735F" w14:textId="77777777" w:rsidR="00930ABC" w:rsidRDefault="00930ABC" w:rsidP="00930ABC">
      <w:pPr>
        <w:tabs>
          <w:tab w:val="left" w:pos="284"/>
        </w:tabs>
        <w:autoSpaceDE w:val="0"/>
        <w:autoSpaceDN w:val="0"/>
        <w:adjustRightInd w:val="0"/>
        <w:ind w:left="284"/>
        <w:jc w:val="both"/>
      </w:pPr>
      <w:r w:rsidRPr="00930ABC">
        <w:t>Plan zosta</w:t>
      </w:r>
      <w:r>
        <w:t>ł sporządzony zgodnie z obowiązującą procedurą (Ustawa o planowaniu i zagospodarowaniu przestrzennym z dnia 27 marca 2003</w:t>
      </w:r>
      <w:r w:rsidR="005A7DBF">
        <w:t xml:space="preserve"> </w:t>
      </w:r>
      <w:r>
        <w:t>r.), spełnia obowiązujące w tym zakresie warunki.</w:t>
      </w:r>
      <w:r w:rsidR="00D46CCF">
        <w:t xml:space="preserve"> </w:t>
      </w:r>
      <w:r w:rsidR="00547AEE">
        <w:t>Nie kolidując z zamierzeniami właścicieli gruntów, r</w:t>
      </w:r>
      <w:r w:rsidR="00D46CCF">
        <w:t xml:space="preserve">ealizuje politykę przestrzenną gminy, zapisaną w Studium uwarunkowań i kierunków zagospodarowania przestrzennego gminy </w:t>
      </w:r>
      <w:r w:rsidR="00547AEE">
        <w:t>C</w:t>
      </w:r>
      <w:r w:rsidR="0004291F">
        <w:t>zarna Dąbrówka</w:t>
      </w:r>
      <w:r w:rsidR="00D46CCF">
        <w:t>.</w:t>
      </w:r>
    </w:p>
    <w:p w14:paraId="4E70B44A" w14:textId="77777777" w:rsidR="00D46CCF" w:rsidRPr="00E3233C" w:rsidRDefault="00D46CCF" w:rsidP="00D46CCF">
      <w:pPr>
        <w:tabs>
          <w:tab w:val="left" w:pos="284"/>
        </w:tabs>
        <w:autoSpaceDE w:val="0"/>
        <w:autoSpaceDN w:val="0"/>
        <w:adjustRightInd w:val="0"/>
        <w:jc w:val="both"/>
        <w:rPr>
          <w:sz w:val="16"/>
          <w:szCs w:val="16"/>
        </w:rPr>
      </w:pPr>
    </w:p>
    <w:p w14:paraId="54C15E3D" w14:textId="77777777" w:rsidR="0004291F" w:rsidRDefault="00FF18AC" w:rsidP="00E3233C">
      <w:pPr>
        <w:tabs>
          <w:tab w:val="left" w:pos="284"/>
        </w:tabs>
        <w:autoSpaceDE w:val="0"/>
        <w:autoSpaceDN w:val="0"/>
        <w:adjustRightInd w:val="0"/>
        <w:spacing w:after="120"/>
        <w:jc w:val="both"/>
      </w:pPr>
      <w:r>
        <w:t>W związku</w:t>
      </w:r>
      <w:r w:rsidR="00D46CCF">
        <w:t xml:space="preserve"> powyższym </w:t>
      </w:r>
      <w:r w:rsidR="00F960A5">
        <w:t>uchwalenie miejscowego planu zag</w:t>
      </w:r>
      <w:r w:rsidR="00957830">
        <w:t>ospodarowania przestrzennego</w:t>
      </w:r>
      <w:r w:rsidR="00F960A5">
        <w:t xml:space="preserve"> </w:t>
      </w:r>
      <w:r w:rsidR="0004291F" w:rsidRPr="005D247C">
        <w:rPr>
          <w:color w:val="000000"/>
        </w:rPr>
        <w:t xml:space="preserve">dla obszaru obejmującego teren działki nr </w:t>
      </w:r>
      <w:r w:rsidR="00B66CC4" w:rsidRPr="00B66CC4">
        <w:rPr>
          <w:bCs/>
        </w:rPr>
        <w:t>504/9, położonej w obrębie ewidencyjnym Nożyno, gmina Czarna Dąbrówka</w:t>
      </w:r>
      <w:r w:rsidR="00F960A5" w:rsidRPr="00B66CC4">
        <w:t xml:space="preserve"> poprzez </w:t>
      </w:r>
      <w:r w:rsidR="00F960A5">
        <w:t>przyjęcie uchwały jest uzasadnione.</w:t>
      </w:r>
    </w:p>
    <w:p w14:paraId="19491E75" w14:textId="77777777" w:rsidR="00B66CC4" w:rsidRDefault="00B66CC4" w:rsidP="00E3233C">
      <w:pPr>
        <w:tabs>
          <w:tab w:val="left" w:pos="284"/>
        </w:tabs>
        <w:autoSpaceDE w:val="0"/>
        <w:autoSpaceDN w:val="0"/>
        <w:adjustRightInd w:val="0"/>
        <w:spacing w:after="120"/>
        <w:jc w:val="both"/>
      </w:pPr>
    </w:p>
    <w:p w14:paraId="25222F3E" w14:textId="77777777" w:rsidR="00B66CC4" w:rsidRPr="00E3233C" w:rsidRDefault="00B66CC4" w:rsidP="00E3233C">
      <w:pPr>
        <w:tabs>
          <w:tab w:val="left" w:pos="284"/>
        </w:tabs>
        <w:autoSpaceDE w:val="0"/>
        <w:autoSpaceDN w:val="0"/>
        <w:adjustRightInd w:val="0"/>
        <w:spacing w:after="120"/>
        <w:jc w:val="both"/>
      </w:pPr>
    </w:p>
    <w:p w14:paraId="2B7B34F7" w14:textId="77777777" w:rsidR="00547AEE" w:rsidRPr="00BA5E7C" w:rsidRDefault="00547AEE" w:rsidP="0004291F">
      <w:pPr>
        <w:ind w:left="6804"/>
        <w:jc w:val="center"/>
        <w:rPr>
          <w:sz w:val="20"/>
          <w:szCs w:val="20"/>
        </w:rPr>
      </w:pPr>
      <w:r w:rsidRPr="00BA5E7C">
        <w:rPr>
          <w:sz w:val="20"/>
          <w:szCs w:val="20"/>
        </w:rPr>
        <w:t>Przewodniczący Rady</w:t>
      </w:r>
    </w:p>
    <w:p w14:paraId="30ABC099" w14:textId="77777777" w:rsidR="00547AEE" w:rsidRPr="00BA5E7C" w:rsidRDefault="00547AEE" w:rsidP="0004291F">
      <w:pPr>
        <w:spacing w:after="480"/>
        <w:ind w:left="6804"/>
        <w:jc w:val="center"/>
        <w:rPr>
          <w:sz w:val="20"/>
          <w:szCs w:val="20"/>
        </w:rPr>
      </w:pPr>
      <w:r w:rsidRPr="00BA5E7C">
        <w:rPr>
          <w:sz w:val="20"/>
          <w:szCs w:val="20"/>
        </w:rPr>
        <w:t xml:space="preserve">Gminy </w:t>
      </w:r>
      <w:r w:rsidR="0004291F">
        <w:rPr>
          <w:sz w:val="20"/>
          <w:szCs w:val="20"/>
        </w:rPr>
        <w:t>Czarna Dąbrówka</w:t>
      </w:r>
    </w:p>
    <w:sectPr w:rsidR="00547AEE" w:rsidRPr="00BA5E7C" w:rsidSect="00B66CC4">
      <w:footerReference w:type="even" r:id="rId9"/>
      <w:footerReference w:type="default" r:id="rId10"/>
      <w:pgSz w:w="12240" w:h="15840"/>
      <w:pgMar w:top="1417" w:right="1417" w:bottom="1134" w:left="1417" w:header="708" w:footer="678"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9FE42" w14:textId="77777777" w:rsidR="008B7D3F" w:rsidRDefault="008B7D3F" w:rsidP="000A24ED">
      <w:r>
        <w:separator/>
      </w:r>
    </w:p>
  </w:endnote>
  <w:endnote w:type="continuationSeparator" w:id="0">
    <w:p w14:paraId="3335769B" w14:textId="77777777" w:rsidR="008B7D3F" w:rsidRDefault="008B7D3F" w:rsidP="000A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7C0A4" w14:textId="77777777" w:rsidR="00957830" w:rsidRDefault="00861B42">
    <w:pPr>
      <w:pStyle w:val="Stopka"/>
    </w:pPr>
    <w:r>
      <w:fldChar w:fldCharType="begin"/>
    </w:r>
    <w:r>
      <w:instrText xml:space="preserve"> PAGE   \* MERGEFORMAT </w:instrText>
    </w:r>
    <w:r>
      <w:fldChar w:fldCharType="separate"/>
    </w:r>
    <w:r>
      <w:rPr>
        <w:noProof/>
      </w:rPr>
      <w:t>6</w:t>
    </w:r>
    <w:r>
      <w:rPr>
        <w:noProof/>
      </w:rPr>
      <w:fldChar w:fldCharType="end"/>
    </w:r>
  </w:p>
  <w:p w14:paraId="17D62255" w14:textId="77777777" w:rsidR="00957830" w:rsidRDefault="009578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128157"/>
      <w:docPartObj>
        <w:docPartGallery w:val="Page Numbers (Bottom of Page)"/>
        <w:docPartUnique/>
      </w:docPartObj>
    </w:sdtPr>
    <w:sdtContent>
      <w:p w14:paraId="65A5FD11" w14:textId="77777777" w:rsidR="00B66CC4" w:rsidRDefault="00861B42">
        <w:pPr>
          <w:pStyle w:val="Stopka"/>
          <w:jc w:val="right"/>
        </w:pPr>
        <w:r>
          <w:fldChar w:fldCharType="begin"/>
        </w:r>
        <w:r>
          <w:instrText xml:space="preserve"> PAGE   \* MERGEFORMAT </w:instrText>
        </w:r>
        <w:r>
          <w:fldChar w:fldCharType="separate"/>
        </w:r>
        <w:r>
          <w:rPr>
            <w:noProof/>
          </w:rPr>
          <w:t>5</w:t>
        </w:r>
        <w:r>
          <w:rPr>
            <w:noProof/>
          </w:rPr>
          <w:fldChar w:fldCharType="end"/>
        </w:r>
      </w:p>
    </w:sdtContent>
  </w:sdt>
  <w:p w14:paraId="2BEA58AF" w14:textId="77777777" w:rsidR="000A24ED" w:rsidRDefault="000A24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28AA1" w14:textId="77777777" w:rsidR="008B7D3F" w:rsidRDefault="008B7D3F" w:rsidP="000A24ED">
      <w:r>
        <w:separator/>
      </w:r>
    </w:p>
  </w:footnote>
  <w:footnote w:type="continuationSeparator" w:id="0">
    <w:p w14:paraId="30232F9B" w14:textId="77777777" w:rsidR="008B7D3F" w:rsidRDefault="008B7D3F" w:rsidP="000A24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546AC564"/>
    <w:lvl w:ilvl="0">
      <w:numFmt w:val="bullet"/>
      <w:lvlText w:val="*"/>
      <w:lvlJc w:val="left"/>
    </w:lvl>
  </w:abstractNum>
  <w:abstractNum w:abstractNumId="1" w15:restartNumberingAfterBreak="0">
    <w:nsid w:val="49E23492"/>
    <w:multiLevelType w:val="hybridMultilevel"/>
    <w:tmpl w:val="16BA5C90"/>
    <w:lvl w:ilvl="0" w:tplc="04150011">
      <w:start w:val="1"/>
      <w:numFmt w:val="decimal"/>
      <w:lvlText w:val="%1)"/>
      <w:lvlJc w:val="left"/>
      <w:pPr>
        <w:ind w:left="540" w:hanging="360"/>
      </w:pPr>
    </w:lvl>
    <w:lvl w:ilvl="1" w:tplc="04150019" w:tentative="1">
      <w:start w:val="1"/>
      <w:numFmt w:val="lowerLetter"/>
      <w:lvlText w:val="%2."/>
      <w:lvlJc w:val="left"/>
      <w:pPr>
        <w:ind w:left="2061" w:hanging="360"/>
      </w:pPr>
    </w:lvl>
    <w:lvl w:ilvl="2" w:tplc="0415001B" w:tentative="1">
      <w:start w:val="1"/>
      <w:numFmt w:val="lowerRoman"/>
      <w:lvlText w:val="%3."/>
      <w:lvlJc w:val="right"/>
      <w:pPr>
        <w:ind w:left="2781" w:hanging="180"/>
      </w:pPr>
    </w:lvl>
    <w:lvl w:ilvl="3" w:tplc="0415000F" w:tentative="1">
      <w:start w:val="1"/>
      <w:numFmt w:val="decimal"/>
      <w:lvlText w:val="%4."/>
      <w:lvlJc w:val="left"/>
      <w:pPr>
        <w:ind w:left="3501" w:hanging="360"/>
      </w:pPr>
    </w:lvl>
    <w:lvl w:ilvl="4" w:tplc="04150019" w:tentative="1">
      <w:start w:val="1"/>
      <w:numFmt w:val="lowerLetter"/>
      <w:lvlText w:val="%5."/>
      <w:lvlJc w:val="left"/>
      <w:pPr>
        <w:ind w:left="4221" w:hanging="360"/>
      </w:pPr>
    </w:lvl>
    <w:lvl w:ilvl="5" w:tplc="0415001B" w:tentative="1">
      <w:start w:val="1"/>
      <w:numFmt w:val="lowerRoman"/>
      <w:lvlText w:val="%6."/>
      <w:lvlJc w:val="right"/>
      <w:pPr>
        <w:ind w:left="4941" w:hanging="180"/>
      </w:pPr>
    </w:lvl>
    <w:lvl w:ilvl="6" w:tplc="0415000F" w:tentative="1">
      <w:start w:val="1"/>
      <w:numFmt w:val="decimal"/>
      <w:lvlText w:val="%7."/>
      <w:lvlJc w:val="left"/>
      <w:pPr>
        <w:ind w:left="5661" w:hanging="360"/>
      </w:pPr>
    </w:lvl>
    <w:lvl w:ilvl="7" w:tplc="04150019" w:tentative="1">
      <w:start w:val="1"/>
      <w:numFmt w:val="lowerLetter"/>
      <w:lvlText w:val="%8."/>
      <w:lvlJc w:val="left"/>
      <w:pPr>
        <w:ind w:left="6381" w:hanging="360"/>
      </w:pPr>
    </w:lvl>
    <w:lvl w:ilvl="8" w:tplc="0415001B" w:tentative="1">
      <w:start w:val="1"/>
      <w:numFmt w:val="lowerRoman"/>
      <w:lvlText w:val="%9."/>
      <w:lvlJc w:val="right"/>
      <w:pPr>
        <w:ind w:left="7101" w:hanging="180"/>
      </w:pPr>
    </w:lvl>
  </w:abstractNum>
  <w:num w:numId="1" w16cid:durableId="1239633383">
    <w:abstractNumId w:val="0"/>
    <w:lvlOverride w:ilvl="0">
      <w:lvl w:ilvl="0">
        <w:numFmt w:val="bullet"/>
        <w:lvlText w:val=""/>
        <w:legacy w:legacy="1" w:legacySpace="0" w:legacyIndent="360"/>
        <w:lvlJc w:val="left"/>
        <w:rPr>
          <w:rFonts w:ascii="Symbol" w:hAnsi="Symbol" w:hint="default"/>
        </w:rPr>
      </w:lvl>
    </w:lvlOverride>
  </w:num>
  <w:num w:numId="2" w16cid:durableId="1610165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evenAndOddHeaders/>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ABC"/>
    <w:rsid w:val="00007BE0"/>
    <w:rsid w:val="00022113"/>
    <w:rsid w:val="00022DD8"/>
    <w:rsid w:val="0002661B"/>
    <w:rsid w:val="0002763D"/>
    <w:rsid w:val="000403F2"/>
    <w:rsid w:val="00041D69"/>
    <w:rsid w:val="0004291F"/>
    <w:rsid w:val="000771CA"/>
    <w:rsid w:val="00080DC2"/>
    <w:rsid w:val="0008173B"/>
    <w:rsid w:val="00083DBF"/>
    <w:rsid w:val="000A24ED"/>
    <w:rsid w:val="000B4938"/>
    <w:rsid w:val="000D604F"/>
    <w:rsid w:val="000F5339"/>
    <w:rsid w:val="00171384"/>
    <w:rsid w:val="00171BA5"/>
    <w:rsid w:val="001727F3"/>
    <w:rsid w:val="001758FE"/>
    <w:rsid w:val="00186C06"/>
    <w:rsid w:val="001A0325"/>
    <w:rsid w:val="001E64B8"/>
    <w:rsid w:val="001F0476"/>
    <w:rsid w:val="001F0804"/>
    <w:rsid w:val="00214C95"/>
    <w:rsid w:val="00215B9D"/>
    <w:rsid w:val="00220A5F"/>
    <w:rsid w:val="00222AD3"/>
    <w:rsid w:val="00223769"/>
    <w:rsid w:val="00224CD2"/>
    <w:rsid w:val="00251FF5"/>
    <w:rsid w:val="00273959"/>
    <w:rsid w:val="00282C68"/>
    <w:rsid w:val="00284245"/>
    <w:rsid w:val="002A1873"/>
    <w:rsid w:val="002B039E"/>
    <w:rsid w:val="002D0BA3"/>
    <w:rsid w:val="002E745D"/>
    <w:rsid w:val="00302262"/>
    <w:rsid w:val="00350AD7"/>
    <w:rsid w:val="0036631C"/>
    <w:rsid w:val="003806D1"/>
    <w:rsid w:val="00385860"/>
    <w:rsid w:val="003A6642"/>
    <w:rsid w:val="003B0094"/>
    <w:rsid w:val="003E287B"/>
    <w:rsid w:val="003F72AB"/>
    <w:rsid w:val="004012EE"/>
    <w:rsid w:val="004561E0"/>
    <w:rsid w:val="004A6E9B"/>
    <w:rsid w:val="004B4080"/>
    <w:rsid w:val="004C3AC5"/>
    <w:rsid w:val="004D3575"/>
    <w:rsid w:val="004E2CE1"/>
    <w:rsid w:val="004E3059"/>
    <w:rsid w:val="004E44D1"/>
    <w:rsid w:val="00512B2E"/>
    <w:rsid w:val="0051343F"/>
    <w:rsid w:val="00547AEE"/>
    <w:rsid w:val="00550B44"/>
    <w:rsid w:val="005667CF"/>
    <w:rsid w:val="00571BA6"/>
    <w:rsid w:val="0059195E"/>
    <w:rsid w:val="005A7DBF"/>
    <w:rsid w:val="005C3B43"/>
    <w:rsid w:val="005D247C"/>
    <w:rsid w:val="005D6FA5"/>
    <w:rsid w:val="00611DC0"/>
    <w:rsid w:val="006360E9"/>
    <w:rsid w:val="00642443"/>
    <w:rsid w:val="00695EE6"/>
    <w:rsid w:val="006E1282"/>
    <w:rsid w:val="006E2F44"/>
    <w:rsid w:val="006E45CA"/>
    <w:rsid w:val="007434EF"/>
    <w:rsid w:val="00751D4A"/>
    <w:rsid w:val="00752EDA"/>
    <w:rsid w:val="007978D9"/>
    <w:rsid w:val="007A6AFD"/>
    <w:rsid w:val="007B006F"/>
    <w:rsid w:val="007B39AC"/>
    <w:rsid w:val="007D458F"/>
    <w:rsid w:val="007E2D9E"/>
    <w:rsid w:val="007F1274"/>
    <w:rsid w:val="008261F0"/>
    <w:rsid w:val="00840202"/>
    <w:rsid w:val="00861B42"/>
    <w:rsid w:val="00863EE5"/>
    <w:rsid w:val="00865919"/>
    <w:rsid w:val="00875A28"/>
    <w:rsid w:val="00884D86"/>
    <w:rsid w:val="00893B17"/>
    <w:rsid w:val="008B5EDD"/>
    <w:rsid w:val="008B7D3F"/>
    <w:rsid w:val="008C0B2D"/>
    <w:rsid w:val="008F4E77"/>
    <w:rsid w:val="00907809"/>
    <w:rsid w:val="00924BE6"/>
    <w:rsid w:val="00930ABC"/>
    <w:rsid w:val="00934DF6"/>
    <w:rsid w:val="00957830"/>
    <w:rsid w:val="00962673"/>
    <w:rsid w:val="00992AF5"/>
    <w:rsid w:val="009C0B7D"/>
    <w:rsid w:val="009D051B"/>
    <w:rsid w:val="009E6CA3"/>
    <w:rsid w:val="00A102AA"/>
    <w:rsid w:val="00A114C2"/>
    <w:rsid w:val="00A51803"/>
    <w:rsid w:val="00A65F23"/>
    <w:rsid w:val="00A7221B"/>
    <w:rsid w:val="00A739E3"/>
    <w:rsid w:val="00A86DA3"/>
    <w:rsid w:val="00A917D2"/>
    <w:rsid w:val="00AA1194"/>
    <w:rsid w:val="00AF57CD"/>
    <w:rsid w:val="00B00841"/>
    <w:rsid w:val="00B44A90"/>
    <w:rsid w:val="00B51261"/>
    <w:rsid w:val="00B6430B"/>
    <w:rsid w:val="00B66CC4"/>
    <w:rsid w:val="00B84976"/>
    <w:rsid w:val="00B96D7C"/>
    <w:rsid w:val="00BA7718"/>
    <w:rsid w:val="00BC19CD"/>
    <w:rsid w:val="00BC2E4D"/>
    <w:rsid w:val="00BC744C"/>
    <w:rsid w:val="00C10869"/>
    <w:rsid w:val="00C17CC5"/>
    <w:rsid w:val="00C20755"/>
    <w:rsid w:val="00C22F9B"/>
    <w:rsid w:val="00C33E2A"/>
    <w:rsid w:val="00C34F8A"/>
    <w:rsid w:val="00C71CB0"/>
    <w:rsid w:val="00C81BA3"/>
    <w:rsid w:val="00C853CE"/>
    <w:rsid w:val="00CB18CF"/>
    <w:rsid w:val="00CB4694"/>
    <w:rsid w:val="00CB61DB"/>
    <w:rsid w:val="00CC4D6A"/>
    <w:rsid w:val="00CD62E0"/>
    <w:rsid w:val="00D15AF9"/>
    <w:rsid w:val="00D23058"/>
    <w:rsid w:val="00D46CCF"/>
    <w:rsid w:val="00D5364B"/>
    <w:rsid w:val="00D56A80"/>
    <w:rsid w:val="00D63CB3"/>
    <w:rsid w:val="00D8176D"/>
    <w:rsid w:val="00D86FFE"/>
    <w:rsid w:val="00DA6D14"/>
    <w:rsid w:val="00DF5925"/>
    <w:rsid w:val="00E03971"/>
    <w:rsid w:val="00E14ADE"/>
    <w:rsid w:val="00E3233C"/>
    <w:rsid w:val="00E43597"/>
    <w:rsid w:val="00E655D9"/>
    <w:rsid w:val="00E70391"/>
    <w:rsid w:val="00E737BD"/>
    <w:rsid w:val="00E82D6A"/>
    <w:rsid w:val="00EC1323"/>
    <w:rsid w:val="00EC206A"/>
    <w:rsid w:val="00F17B77"/>
    <w:rsid w:val="00F2289D"/>
    <w:rsid w:val="00F2706C"/>
    <w:rsid w:val="00F324B8"/>
    <w:rsid w:val="00F33F40"/>
    <w:rsid w:val="00F4360F"/>
    <w:rsid w:val="00F72743"/>
    <w:rsid w:val="00F906B7"/>
    <w:rsid w:val="00F921FB"/>
    <w:rsid w:val="00F960A5"/>
    <w:rsid w:val="00FE2794"/>
    <w:rsid w:val="00FE2D9D"/>
    <w:rsid w:val="00FE4D9F"/>
    <w:rsid w:val="00FE78CA"/>
    <w:rsid w:val="00FF18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5F390"/>
  <w15:docId w15:val="{B5FAB1BB-8926-434F-AF87-DFF4DE34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0AB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F921FB"/>
    <w:rPr>
      <w:color w:val="0000FF"/>
      <w:u w:val="single"/>
    </w:rPr>
  </w:style>
  <w:style w:type="paragraph" w:styleId="Nagwek">
    <w:name w:val="header"/>
    <w:basedOn w:val="Normalny"/>
    <w:link w:val="NagwekZnak"/>
    <w:rsid w:val="000A24ED"/>
    <w:pPr>
      <w:tabs>
        <w:tab w:val="center" w:pos="4536"/>
        <w:tab w:val="right" w:pos="9072"/>
      </w:tabs>
    </w:pPr>
  </w:style>
  <w:style w:type="character" w:customStyle="1" w:styleId="NagwekZnak">
    <w:name w:val="Nagłówek Znak"/>
    <w:basedOn w:val="Domylnaczcionkaakapitu"/>
    <w:link w:val="Nagwek"/>
    <w:rsid w:val="000A24ED"/>
    <w:rPr>
      <w:sz w:val="24"/>
      <w:szCs w:val="24"/>
    </w:rPr>
  </w:style>
  <w:style w:type="paragraph" w:styleId="Stopka">
    <w:name w:val="footer"/>
    <w:basedOn w:val="Normalny"/>
    <w:link w:val="StopkaZnak"/>
    <w:uiPriority w:val="99"/>
    <w:rsid w:val="000A24ED"/>
    <w:pPr>
      <w:tabs>
        <w:tab w:val="center" w:pos="4536"/>
        <w:tab w:val="right" w:pos="9072"/>
      </w:tabs>
    </w:pPr>
  </w:style>
  <w:style w:type="character" w:customStyle="1" w:styleId="StopkaZnak">
    <w:name w:val="Stopka Znak"/>
    <w:basedOn w:val="Domylnaczcionkaakapitu"/>
    <w:link w:val="Stopka"/>
    <w:uiPriority w:val="99"/>
    <w:rsid w:val="000A24ED"/>
    <w:rPr>
      <w:sz w:val="24"/>
      <w:szCs w:val="24"/>
    </w:rPr>
  </w:style>
  <w:style w:type="character" w:styleId="Pogrubienie">
    <w:name w:val="Strong"/>
    <w:basedOn w:val="Domylnaczcionkaakapitu"/>
    <w:qFormat/>
    <w:rsid w:val="00022DD8"/>
    <w:rPr>
      <w:b/>
      <w:bCs/>
    </w:rPr>
  </w:style>
  <w:style w:type="paragraph" w:styleId="Tekstprzypisukocowego">
    <w:name w:val="endnote text"/>
    <w:basedOn w:val="Normalny"/>
    <w:link w:val="TekstprzypisukocowegoZnak"/>
    <w:rsid w:val="007F1274"/>
    <w:rPr>
      <w:sz w:val="20"/>
      <w:szCs w:val="20"/>
    </w:rPr>
  </w:style>
  <w:style w:type="character" w:customStyle="1" w:styleId="TekstprzypisukocowegoZnak">
    <w:name w:val="Tekst przypisu końcowego Znak"/>
    <w:basedOn w:val="Domylnaczcionkaakapitu"/>
    <w:link w:val="Tekstprzypisukocowego"/>
    <w:rsid w:val="007F1274"/>
  </w:style>
  <w:style w:type="character" w:styleId="Odwoanieprzypisukocowego">
    <w:name w:val="endnote reference"/>
    <w:basedOn w:val="Domylnaczcionkaakapitu"/>
    <w:rsid w:val="007F1274"/>
    <w:rPr>
      <w:vertAlign w:val="superscript"/>
    </w:rPr>
  </w:style>
  <w:style w:type="paragraph" w:styleId="Akapitzlist">
    <w:name w:val="List Paragraph"/>
    <w:basedOn w:val="Normalny"/>
    <w:uiPriority w:val="34"/>
    <w:qFormat/>
    <w:rsid w:val="00C33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p.czarnadabrow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5E5838-C3DF-487E-AC45-1505FE916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2479</Words>
  <Characters>14880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UZASADNIENIE</vt:lpstr>
    </vt:vector>
  </TitlesOfParts>
  <Company/>
  <LinksUpToDate>false</LinksUpToDate>
  <CharactersWithSpaces>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UZASADNIENIE</dc:title>
  <dc:creator>dom</dc:creator>
  <cp:lastModifiedBy>Aldona Drywa</cp:lastModifiedBy>
  <cp:revision>2</cp:revision>
  <cp:lastPrinted>2023-07-20T05:33:00Z</cp:lastPrinted>
  <dcterms:created xsi:type="dcterms:W3CDTF">2025-04-17T10:47:00Z</dcterms:created>
  <dcterms:modified xsi:type="dcterms:W3CDTF">2025-04-17T10:47:00Z</dcterms:modified>
</cp:coreProperties>
</file>